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83A" w:rsidRPr="00C65016" w:rsidRDefault="002D1B1A" w:rsidP="003B57F1">
      <w:pPr>
        <w:autoSpaceDE w:val="0"/>
        <w:autoSpaceDN w:val="0"/>
        <w:adjustRightInd w:val="0"/>
        <w:ind w:hanging="1260"/>
        <w:jc w:val="center"/>
        <w:outlineLvl w:val="1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7086600" cy="1363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" t="-38" r="49222" b="86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>МЕТОДИЧЕСКИЕ РЕКОМЕНДАЦИИ</w:t>
      </w: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  <w:bookmarkStart w:id="0" w:name="_GoBack"/>
      <w:r w:rsidRPr="00513A2E">
        <w:rPr>
          <w:b/>
          <w:sz w:val="28"/>
          <w:szCs w:val="20"/>
        </w:rPr>
        <w:t>по вопросам соблюдения ограничений, налагаемых на гражданина, замещавшего должность государственной (муниципальной) службы, при заключении им трудового или гражданско-правового договора с организацией</w:t>
      </w:r>
      <w:bookmarkEnd w:id="0"/>
    </w:p>
    <w:p w:rsidR="002E07B5" w:rsidRPr="00C65016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B57F1" w:rsidRPr="00C65016" w:rsidRDefault="003B57F1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065A0F" w:rsidRPr="00C65016" w:rsidRDefault="00065A0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Pr="00C65016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Pr="00C65016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D453F" w:rsidRDefault="00AD453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D453F" w:rsidRDefault="00AD453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Москва, 201</w:t>
      </w:r>
      <w:r w:rsidR="0023240A">
        <w:rPr>
          <w:b/>
          <w:color w:val="000000"/>
          <w:sz w:val="28"/>
          <w:szCs w:val="28"/>
        </w:rPr>
        <w:t>9</w:t>
      </w:r>
    </w:p>
    <w:p w:rsidR="0077283A" w:rsidRPr="00C65016" w:rsidRDefault="002D1B1A" w:rsidP="003B57F1">
      <w:pPr>
        <w:autoSpaceDE w:val="0"/>
        <w:autoSpaceDN w:val="0"/>
        <w:adjustRightInd w:val="0"/>
        <w:ind w:hanging="1620"/>
        <w:jc w:val="center"/>
        <w:outlineLvl w:val="1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732282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" t="86461" r="48456" b="3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8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83A" w:rsidRPr="00C65016">
        <w:rPr>
          <w:b/>
          <w:color w:val="000000"/>
          <w:sz w:val="28"/>
          <w:szCs w:val="28"/>
        </w:rPr>
        <w:br w:type="page"/>
      </w:r>
      <w:r w:rsidR="0077283A" w:rsidRPr="00C65016">
        <w:rPr>
          <w:b/>
          <w:color w:val="000000"/>
          <w:sz w:val="28"/>
          <w:szCs w:val="28"/>
        </w:rPr>
        <w:lastRenderedPageBreak/>
        <w:t>Содержание</w:t>
      </w: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180"/>
        <w:gridCol w:w="582"/>
      </w:tblGrid>
      <w:tr w:rsidR="00A000B7" w:rsidRPr="00BA488E" w:rsidTr="00DF1F89">
        <w:tc>
          <w:tcPr>
            <w:tcW w:w="9180" w:type="dxa"/>
          </w:tcPr>
          <w:p w:rsidR="00A000B7" w:rsidRPr="00BA488E" w:rsidRDefault="00C65016" w:rsidP="00620AF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Cs/>
                <w:sz w:val="26"/>
                <w:szCs w:val="26"/>
              </w:rPr>
            </w:pPr>
            <w:r w:rsidRPr="00BA488E">
              <w:rPr>
                <w:sz w:val="26"/>
                <w:szCs w:val="26"/>
                <w:lang w:val="en-US"/>
              </w:rPr>
              <w:t>I</w:t>
            </w:r>
            <w:r w:rsidRPr="00BA488E">
              <w:rPr>
                <w:sz w:val="26"/>
                <w:szCs w:val="26"/>
              </w:rPr>
              <w:t xml:space="preserve">. </w:t>
            </w:r>
            <w:r w:rsidR="00683DE2" w:rsidRPr="00BA488E">
              <w:rPr>
                <w:sz w:val="26"/>
                <w:szCs w:val="26"/>
              </w:rPr>
              <w:t>Общие положения</w:t>
            </w:r>
            <w:r w:rsidR="00A000B7" w:rsidRPr="00BA488E">
              <w:rPr>
                <w:bCs/>
                <w:sz w:val="26"/>
                <w:szCs w:val="26"/>
              </w:rPr>
              <w:t>…</w:t>
            </w:r>
            <w:r w:rsidRPr="00BA488E">
              <w:rPr>
                <w:bCs/>
                <w:sz w:val="26"/>
                <w:szCs w:val="26"/>
              </w:rPr>
              <w:t>...</w:t>
            </w:r>
            <w:r w:rsidR="00D62E17" w:rsidRPr="00BA488E">
              <w:rPr>
                <w:bCs/>
                <w:sz w:val="26"/>
                <w:szCs w:val="26"/>
              </w:rPr>
              <w:t>…</w:t>
            </w:r>
            <w:r w:rsidR="00683DE2" w:rsidRPr="00BA488E">
              <w:rPr>
                <w:bCs/>
                <w:sz w:val="26"/>
                <w:szCs w:val="26"/>
              </w:rPr>
              <w:t>………………………………………</w:t>
            </w:r>
            <w:r w:rsidR="000B3F82" w:rsidRPr="00BA488E">
              <w:rPr>
                <w:bCs/>
                <w:sz w:val="26"/>
                <w:szCs w:val="26"/>
              </w:rPr>
              <w:t>………………</w:t>
            </w:r>
            <w:r w:rsidR="00BA488E">
              <w:rPr>
                <w:bCs/>
                <w:sz w:val="26"/>
                <w:szCs w:val="26"/>
              </w:rPr>
              <w:t>….</w:t>
            </w:r>
            <w:r w:rsidR="000B3F82" w:rsidRPr="00BA488E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582" w:type="dxa"/>
            <w:vAlign w:val="bottom"/>
          </w:tcPr>
          <w:p w:rsidR="00A000B7" w:rsidRPr="00BA488E" w:rsidRDefault="00A000B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BA488E">
              <w:rPr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A000B7" w:rsidRPr="00BA488E" w:rsidTr="00DF1F89">
        <w:tc>
          <w:tcPr>
            <w:tcW w:w="9180" w:type="dxa"/>
          </w:tcPr>
          <w:p w:rsidR="000B3F82" w:rsidRPr="00BA488E" w:rsidRDefault="00C65016" w:rsidP="00620A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 xml:space="preserve">II. </w:t>
            </w:r>
            <w:r w:rsidR="000B3F82" w:rsidRPr="00BA488E">
              <w:rPr>
                <w:sz w:val="26"/>
                <w:szCs w:val="26"/>
              </w:rPr>
              <w:t>Условия, влекущие необходимость получения гражданином -</w:t>
            </w:r>
          </w:p>
          <w:p w:rsidR="00A000B7" w:rsidRPr="00BA488E" w:rsidRDefault="000B3F82" w:rsidP="00620A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бывшим государственным (муниципальным) служащим согласия комиссии по соблюдению требований к служебному поведению государственных (муниципальных) служащих и урегулированию конфликта интересов…</w:t>
            </w:r>
            <w:r w:rsidR="00BA488E">
              <w:rPr>
                <w:sz w:val="26"/>
                <w:szCs w:val="26"/>
              </w:rPr>
              <w:t>..............</w:t>
            </w:r>
          </w:p>
        </w:tc>
        <w:tc>
          <w:tcPr>
            <w:tcW w:w="582" w:type="dxa"/>
            <w:vAlign w:val="bottom"/>
          </w:tcPr>
          <w:p w:rsidR="00A000B7" w:rsidRPr="00BA488E" w:rsidRDefault="00A000B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0B3F82" w:rsidRPr="00BA488E" w:rsidRDefault="000B3F82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0B3F82" w:rsidRPr="00BA488E" w:rsidRDefault="000B3F82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A000B7" w:rsidRPr="00BA488E" w:rsidRDefault="0023339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BA488E">
              <w:rPr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A000B7" w:rsidRPr="00BA488E" w:rsidTr="00DF1F89">
        <w:tc>
          <w:tcPr>
            <w:tcW w:w="9180" w:type="dxa"/>
          </w:tcPr>
          <w:p w:rsidR="00A000B7" w:rsidRPr="00BA488E" w:rsidRDefault="00C65016" w:rsidP="00620A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III</w:t>
            </w:r>
            <w:r w:rsidR="000B3F82" w:rsidRPr="00BA488E">
              <w:rPr>
                <w:sz w:val="26"/>
                <w:szCs w:val="26"/>
              </w:rPr>
              <w:t>. Порядок направления гражданином - бывшим государственным (муниципальным) служащим обращения о даче согласия на трудоустройство.</w:t>
            </w:r>
            <w:r w:rsidR="00BA488E">
              <w:rPr>
                <w:sz w:val="26"/>
                <w:szCs w:val="26"/>
              </w:rPr>
              <w:t>...</w:t>
            </w:r>
            <w:r w:rsidR="000B3F82" w:rsidRPr="00BA488E">
              <w:rPr>
                <w:sz w:val="26"/>
                <w:szCs w:val="26"/>
              </w:rPr>
              <w:t>.</w:t>
            </w:r>
          </w:p>
        </w:tc>
        <w:tc>
          <w:tcPr>
            <w:tcW w:w="582" w:type="dxa"/>
            <w:vAlign w:val="bottom"/>
          </w:tcPr>
          <w:p w:rsidR="00A000B7" w:rsidRPr="00BA488E" w:rsidRDefault="00A000B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A000B7" w:rsidRPr="00BA488E" w:rsidRDefault="005F0662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A000B7" w:rsidRPr="00BA488E" w:rsidTr="00DF1F89">
        <w:tc>
          <w:tcPr>
            <w:tcW w:w="9180" w:type="dxa"/>
          </w:tcPr>
          <w:p w:rsidR="00C65016" w:rsidRPr="00BA488E" w:rsidRDefault="00C65016" w:rsidP="00620AF8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 xml:space="preserve">IV. </w:t>
            </w:r>
            <w:r w:rsidR="000B3F82" w:rsidRPr="00BA488E">
              <w:rPr>
                <w:sz w:val="26"/>
                <w:szCs w:val="26"/>
              </w:rPr>
              <w:t xml:space="preserve">Порядок рассмотрения обращения гражданина - бывшего государственного (муниципального) служащего о даче согласия на трудоустройство </w:t>
            </w:r>
            <w:r w:rsidR="00A000B7" w:rsidRPr="00BA488E">
              <w:rPr>
                <w:sz w:val="26"/>
                <w:szCs w:val="26"/>
              </w:rPr>
              <w:t>……...........</w:t>
            </w:r>
            <w:r w:rsidR="000B3F82" w:rsidRPr="00BA488E">
              <w:rPr>
                <w:sz w:val="26"/>
                <w:szCs w:val="26"/>
              </w:rPr>
              <w:t>.</w:t>
            </w:r>
          </w:p>
        </w:tc>
        <w:tc>
          <w:tcPr>
            <w:tcW w:w="582" w:type="dxa"/>
            <w:vAlign w:val="bottom"/>
          </w:tcPr>
          <w:p w:rsidR="00A000B7" w:rsidRPr="00BA488E" w:rsidRDefault="00A000B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A000B7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V. Направление обращения в случае упразднения государственного (муниципального) органа, в котором гражданин замещал должность…………</w:t>
            </w:r>
            <w:r w:rsidR="00BA488E">
              <w:rPr>
                <w:sz w:val="26"/>
                <w:szCs w:val="26"/>
              </w:rPr>
              <w:t>...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VI. Рассмотрение обращения на заседании комиссии…………</w:t>
            </w:r>
            <w:r w:rsidR="00620AF8">
              <w:rPr>
                <w:sz w:val="26"/>
                <w:szCs w:val="26"/>
              </w:rPr>
              <w:t>...............................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12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VII. Обязанность гражданина - бывшего государственного (муниципального) служащего сообщать работодателю о замещении им должности в государственном (муниципальном) органе……………………………………</w:t>
            </w:r>
            <w:r w:rsidR="00BA488E">
              <w:rPr>
                <w:sz w:val="26"/>
                <w:szCs w:val="26"/>
              </w:rPr>
              <w:t>…..</w:t>
            </w:r>
            <w:r w:rsidRPr="00BA488E">
              <w:rPr>
                <w:sz w:val="26"/>
                <w:szCs w:val="26"/>
              </w:rPr>
              <w:t>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13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VIII. Последствия нарушения гражданином - бывшим государственным (муниципальным) служащим обязанности сообщать работодателю сведения о последнем месте своей службы</w:t>
            </w:r>
            <w:r w:rsidR="00BA488E" w:rsidRPr="00BA488E">
              <w:rPr>
                <w:sz w:val="26"/>
                <w:szCs w:val="26"/>
              </w:rPr>
              <w:t>………………………</w:t>
            </w:r>
            <w:r w:rsidR="00BA488E">
              <w:rPr>
                <w:sz w:val="26"/>
                <w:szCs w:val="26"/>
              </w:rPr>
              <w:t>…………………………..</w:t>
            </w:r>
            <w:r w:rsidR="00BA488E" w:rsidRPr="00BA488E">
              <w:rPr>
                <w:sz w:val="26"/>
                <w:szCs w:val="26"/>
              </w:rPr>
              <w:t>…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14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IX.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      </w:r>
            <w:r w:rsidR="00BA488E">
              <w:rPr>
                <w:sz w:val="26"/>
                <w:szCs w:val="26"/>
              </w:rPr>
              <w:t>………………………………………………………………….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15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X. Обязанность уведомления государственного (муниципального) органа при трудоустройстве гражданина в коммерческие (некоммерческие) организации по совместительству</w:t>
            </w:r>
            <w:r w:rsidR="00BA488E">
              <w:rPr>
                <w:sz w:val="26"/>
                <w:szCs w:val="26"/>
              </w:rPr>
              <w:t>…………………………………………………………………….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17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XI. Ответственность работодателя за неисполнение обязанности сообщить о заключении с гражданином - бывшим государственным (муниципальным) служащим трудового (гражданско-правового) договора</w:t>
            </w:r>
            <w:r w:rsidR="00BA488E" w:rsidRPr="00BA488E">
              <w:rPr>
                <w:sz w:val="26"/>
                <w:szCs w:val="26"/>
              </w:rPr>
              <w:t>………………………</w:t>
            </w:r>
            <w:r w:rsidR="00BA488E">
              <w:rPr>
                <w:sz w:val="26"/>
                <w:szCs w:val="26"/>
              </w:rPr>
              <w:t>.....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18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XII. Рассмотрение сообщения работодателя</w:t>
            </w:r>
            <w:r w:rsidR="00BA488E" w:rsidRPr="00BA488E">
              <w:rPr>
                <w:sz w:val="26"/>
                <w:szCs w:val="26"/>
              </w:rPr>
              <w:t>……………………………………….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19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XIII. Осуществление проверки соблюдения гражданином - бывшим государственным (муниципальным) служащим ограничений</w:t>
            </w:r>
            <w:r w:rsidR="00BA488E" w:rsidRPr="00BA488E">
              <w:rPr>
                <w:sz w:val="26"/>
                <w:szCs w:val="26"/>
              </w:rPr>
              <w:t>……………………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21</w:t>
            </w:r>
          </w:p>
        </w:tc>
      </w:tr>
      <w:tr w:rsidR="00DF1F89" w:rsidRPr="00BA488E" w:rsidTr="00DF1F89">
        <w:tc>
          <w:tcPr>
            <w:tcW w:w="9180" w:type="dxa"/>
          </w:tcPr>
          <w:p w:rsidR="00DF1F89" w:rsidRDefault="00DF1F89" w:rsidP="00DF1F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  <w:p w:rsidR="00DF1F89" w:rsidRPr="00BA488E" w:rsidRDefault="00DF1F89" w:rsidP="00DF1F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Приложение:</w:t>
            </w:r>
          </w:p>
          <w:p w:rsidR="00DF1F89" w:rsidRPr="00BA488E" w:rsidRDefault="00DF1F89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82" w:type="dxa"/>
            <w:vAlign w:val="bottom"/>
          </w:tcPr>
          <w:p w:rsidR="00DF1F89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DF1F89" w:rsidRPr="00BA488E" w:rsidTr="00DF1F89">
        <w:tc>
          <w:tcPr>
            <w:tcW w:w="9180" w:type="dxa"/>
          </w:tcPr>
          <w:p w:rsidR="00DF1F89" w:rsidRPr="00BA488E" w:rsidRDefault="00DF1F89" w:rsidP="00DF1F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 xml:space="preserve">1) Постановление Правительства Российской Федерации </w:t>
            </w:r>
          </w:p>
          <w:p w:rsidR="00DF1F89" w:rsidRDefault="00DF1F89" w:rsidP="00DF1F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от 21 января 2015 г. №</w:t>
            </w:r>
            <w:r>
              <w:rPr>
                <w:sz w:val="26"/>
                <w:szCs w:val="26"/>
              </w:rPr>
              <w:t> </w:t>
            </w:r>
            <w:r w:rsidRPr="00BA488E">
              <w:rPr>
                <w:sz w:val="26"/>
                <w:szCs w:val="26"/>
              </w:rPr>
              <w:t>29…………………………………………………</w:t>
            </w:r>
            <w:r>
              <w:rPr>
                <w:sz w:val="26"/>
                <w:szCs w:val="26"/>
              </w:rPr>
              <w:t>…………</w:t>
            </w:r>
          </w:p>
        </w:tc>
        <w:tc>
          <w:tcPr>
            <w:tcW w:w="582" w:type="dxa"/>
            <w:vAlign w:val="bottom"/>
          </w:tcPr>
          <w:p w:rsidR="00DF1F89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23</w:t>
            </w:r>
          </w:p>
        </w:tc>
      </w:tr>
      <w:tr w:rsidR="00DF1F89" w:rsidRPr="00BA488E" w:rsidTr="00DF1F89">
        <w:tc>
          <w:tcPr>
            <w:tcW w:w="9180" w:type="dxa"/>
          </w:tcPr>
          <w:p w:rsidR="00DF1F89" w:rsidRPr="00BA488E" w:rsidRDefault="00DF1F89" w:rsidP="00583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 xml:space="preserve">2) Приказ Министерства труда и социальной защиты Российской Федерации </w:t>
            </w:r>
            <w:r w:rsidR="00C40AB2">
              <w:rPr>
                <w:sz w:val="26"/>
                <w:szCs w:val="26"/>
              </w:rPr>
              <w:br/>
            </w:r>
            <w:r w:rsidRPr="00BA488E">
              <w:rPr>
                <w:sz w:val="26"/>
                <w:szCs w:val="26"/>
              </w:rPr>
              <w:t xml:space="preserve">от </w:t>
            </w:r>
            <w:r w:rsidR="00583FFF">
              <w:rPr>
                <w:sz w:val="26"/>
                <w:szCs w:val="26"/>
              </w:rPr>
              <w:t>15</w:t>
            </w:r>
            <w:r w:rsidRPr="00BA488E">
              <w:rPr>
                <w:sz w:val="26"/>
                <w:szCs w:val="26"/>
              </w:rPr>
              <w:t> </w:t>
            </w:r>
            <w:r w:rsidR="00445069">
              <w:rPr>
                <w:sz w:val="26"/>
                <w:szCs w:val="26"/>
              </w:rPr>
              <w:t>октя</w:t>
            </w:r>
            <w:r w:rsidRPr="00BA488E">
              <w:rPr>
                <w:sz w:val="26"/>
                <w:szCs w:val="26"/>
              </w:rPr>
              <w:t>бря 201</w:t>
            </w:r>
            <w:r w:rsidR="00583FFF">
              <w:rPr>
                <w:sz w:val="26"/>
                <w:szCs w:val="26"/>
              </w:rPr>
              <w:t>9</w:t>
            </w:r>
            <w:r w:rsidRPr="00BA488E">
              <w:rPr>
                <w:sz w:val="26"/>
                <w:szCs w:val="26"/>
              </w:rPr>
              <w:t> г. № </w:t>
            </w:r>
            <w:r w:rsidR="00445069">
              <w:rPr>
                <w:sz w:val="26"/>
                <w:szCs w:val="26"/>
              </w:rPr>
              <w:t>6</w:t>
            </w:r>
            <w:r w:rsidR="00583FFF">
              <w:rPr>
                <w:sz w:val="26"/>
                <w:szCs w:val="26"/>
              </w:rPr>
              <w:t>69</w:t>
            </w:r>
            <w:r w:rsidRPr="00BA488E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………………………………………………………..</w:t>
            </w:r>
          </w:p>
        </w:tc>
        <w:tc>
          <w:tcPr>
            <w:tcW w:w="582" w:type="dxa"/>
            <w:vAlign w:val="bottom"/>
          </w:tcPr>
          <w:p w:rsidR="00DF1F89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26</w:t>
            </w:r>
          </w:p>
        </w:tc>
      </w:tr>
    </w:tbl>
    <w:p w:rsidR="009C2D7E" w:rsidRPr="00C65016" w:rsidRDefault="009C2D7E" w:rsidP="00DC6BBA">
      <w:pPr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274F02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br w:type="page"/>
      </w: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>МЕТОДИЧЕСКИЕ РЕКОМЕНДАЦИИ</w:t>
      </w: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 xml:space="preserve">по вопросам соблюдения ограничений, налагаемых на гражданина, замещавшего должность государственной (муниципальной) службы, </w:t>
      </w: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 xml:space="preserve">при заключении им трудового или гражданско-правового договора </w:t>
      </w: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>с организацией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I. Общие положения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1. Настоящие Методические рекомендации подготовлены в целях формирования единообразной практики применения статьи 12 Федерального закона от 25 декабря 2008 г. № 273-ФЗ </w:t>
      </w:r>
      <w:r w:rsidR="00513A2E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 противодействии коррупции</w:t>
      </w:r>
      <w:r w:rsidR="00513A2E">
        <w:rPr>
          <w:color w:val="000000"/>
          <w:sz w:val="28"/>
          <w:szCs w:val="28"/>
          <w:bdr w:val="none" w:sz="0" w:space="0" w:color="auto" w:frame="1"/>
        </w:rPr>
        <w:t xml:space="preserve">» </w:t>
      </w:r>
      <w:r w:rsidR="00513A2E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(далее - Федеральный закон № 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2. 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возникновении конфликта интересов при исполнении должностных обязанностей, обусловленного возможностью предоставления выгод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 преимуществ для организации, рассматриваемой государственным (муниципальным) служащим в качестве будущего места работы;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3. Методические рекомендации ориентированы на следующих лиц: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1) гражданин - бывший государственный (муниципальный) служащий (далее также - гражданин) 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2) бывший представитель нанимателя (работодателя) -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от имени Российской Федерации, субъекта Российской Федерации или муниципального образования;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3) новый работодатель - юридическое 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договор (далее также - организация).</w:t>
      </w: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lastRenderedPageBreak/>
        <w:t>II. Условия, влекущие необходимость получения гражданином -</w:t>
      </w: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>бывшим государственным (муниципальным) служащим согласия комиссии</w:t>
      </w: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4. 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- комиссия), являются: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1) нахождение должности, которую замещал гражданин, в перечне, установленном нормативными правовыми актами Российской Федерации 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Указом Президента Российской Федерации от 21 июля 2010 г. № 925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мерах по реализации отдельных положений Федерального закона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 противодействии коррупции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(далее - Указ № 925) предусмотрены следующие должности, замещение которых влечет ограничения после увольнения с федеральной государственной службы: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должности федеральной государственной службы, включенные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об имуществе и обязательствах имущественного характера, а также сведения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№ 557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(далее - Указ № 557);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должности федеральной государственной службы, включенные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 обязательствах имущественного характера своих супруги (супруга)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№ 557.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Пунктом 4 Указа № 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 перечни должностей муниципальной службы, предусмотренные статьей 12 Федерального закона № 273-ФЗ.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Принципиально важным для определения условий о распространении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на гражданина ограничений, предусмотренных статьей 12 Федерального закона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№ 273-ФЗ, является установление факта нахождения должности, которую замещал гражданин по последнему месту службы при увольнении,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соответствующем перечне, установленном Указом № 557, правовыми актами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федеральных государственных органов, государственных органов субъектов Российской Федерации, органов местного самоуправления. В этой связи рекомендуется обращать внимание на актуальность редакции перечня, содержащего соответствующую должность, на момент увольнения  гражданина с государственной (муниципальной) службы;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2) в должностные (служебные) обязанности гражданина - бывшего государственного (муниципального) служащего входили отдельные функции государственного, муниципального (администрат</w:t>
      </w:r>
      <w:r w:rsidR="00FC3DA7">
        <w:rPr>
          <w:color w:val="000000"/>
          <w:sz w:val="28"/>
          <w:szCs w:val="28"/>
          <w:highlight w:val="yellow"/>
          <w:bdr w:val="none" w:sz="0" w:space="0" w:color="auto" w:frame="1"/>
        </w:rPr>
        <w:t>ивного) управления организацией</w:t>
      </w: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, в которую он трудоустраивается.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случае, если в должностные обязанности по той должности, с которой служащий увольняется, входили функции государственного, муниципального (административного) управления в отношении организации, в которую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он трудоустраивается, то он обязан получить согласие комиссии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на трудоустройство в данную организацию.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3) прошло менее двух лет со дня увольнения гражданина </w:t>
      </w:r>
      <w:r w:rsidR="001C363C">
        <w:rPr>
          <w:color w:val="000000"/>
          <w:sz w:val="28"/>
          <w:szCs w:val="28"/>
          <w:highlight w:val="yellow"/>
          <w:bdr w:val="none" w:sz="0" w:space="0" w:color="auto" w:frame="1"/>
        </w:rPr>
        <w:br/>
      </w: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с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Период, в течение которого действуют установленные статьей 12 Федерального закона № 273-ФЗ ограничения, начинается со дня увольнения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государственной (муниципальной) службы и заканчивается через два года.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случае, если в течение двух лет с момента увольнения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4) 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cyan"/>
          <w:bdr w:val="none" w:sz="0" w:space="0" w:color="auto" w:frame="1"/>
        </w:rPr>
        <w:t>Принятие решения о получении согласия комиссии осуществляется исходя из совокупности вышеуказанных условий.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5. Ограничения, предусмотренные статьей 12 Федерального закона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№ 273-ФЗ, распространяются на гражданина независимо от оснований его увольнения с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cyan"/>
          <w:bdr w:val="none" w:sz="0" w:space="0" w:color="auto" w:frame="1"/>
        </w:rPr>
        <w:t>6. При принятии решения о целесообразности получения согласия комиссии необходимо учитывать положения абзаца первого пункта 3 Обзора судебной практики по делам о привлечении к административной ответственности, предусмотренной статьей 19.29 Кодекса Российской Федерации об административных правонарушениях, утвержденного Президиумом Верховного Суда Российской Федерации 30 ноября 2016 г.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0AF8">
        <w:rPr>
          <w:color w:val="000000"/>
          <w:sz w:val="28"/>
          <w:szCs w:val="28"/>
          <w:bdr w:val="none" w:sz="0" w:space="0" w:color="auto" w:frame="1"/>
        </w:rPr>
        <w:t>III.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7. 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Российской Федерации от 1 июля 2010 г. №</w:t>
      </w:r>
      <w:r w:rsidR="008C7BD6">
        <w:rPr>
          <w:color w:val="000000"/>
          <w:sz w:val="28"/>
          <w:szCs w:val="28"/>
          <w:bdr w:val="none" w:sz="0" w:space="0" w:color="auto" w:frame="1"/>
        </w:rPr>
        <w:t> 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821 (далее - Положение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о комиссиях, Указ №</w:t>
      </w:r>
      <w:r w:rsidR="008C7BD6">
        <w:t> </w:t>
      </w:r>
      <w:r w:rsidRPr="00E6698F">
        <w:rPr>
          <w:color w:val="000000"/>
          <w:sz w:val="28"/>
          <w:szCs w:val="28"/>
          <w:bdr w:val="none" w:sz="0" w:space="0" w:color="auto" w:frame="1"/>
        </w:rPr>
        <w:t>821).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 8 Указа №</w:t>
      </w:r>
      <w:r w:rsidR="008C7BD6">
        <w:rPr>
          <w:color w:val="000000"/>
          <w:sz w:val="28"/>
          <w:szCs w:val="28"/>
          <w:bdr w:val="none" w:sz="0" w:space="0" w:color="auto" w:frame="1"/>
        </w:rPr>
        <w:t> 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</w:t>
      </w:r>
      <w:r w:rsidR="008C7BD6">
        <w:rPr>
          <w:color w:val="000000"/>
          <w:sz w:val="28"/>
          <w:szCs w:val="28"/>
          <w:bdr w:val="none" w:sz="0" w:space="0" w:color="auto" w:frame="1"/>
        </w:rPr>
        <w:t> </w:t>
      </w:r>
      <w:r w:rsidRPr="00E6698F">
        <w:rPr>
          <w:color w:val="000000"/>
          <w:sz w:val="28"/>
          <w:szCs w:val="28"/>
          <w:bdr w:val="none" w:sz="0" w:space="0" w:color="auto" w:frame="1"/>
        </w:rPr>
        <w:t>821 при разработке названных положений).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8. Основанием для проведения заседания комиссии является обращение гражданина, замещавшего в государственном (муниципальном) органе должность государственной (муниципальной)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до истечения двух лет со дня увольнения с государственной (муниципальной) службы (далее - обращение) (подпункт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б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пункта 16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9. Обращение подается гражданином в подразделение кадровой службы государственного (муниципального)* органа по профилактике коррупционных и иных правонарушений (пункт 17.1 Положения о комиссиях). Обращение может быть направлено по почте с заказным уведомлением либо доставлено лично в государственный (муниципальный)* орган.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10. В обращении указываются следующие сведения: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1) фамилия, имя, отчество гражданина, дата его рождения, адрес места жительства;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2) замещаемые должности в течение последних двух лет до дня увольнения с государственной (муниципальной) службы;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3) 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4) 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5) 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6) должностные (служебные) обязанности, исполняемые гражданином во время замещения им должности государственной (муниципальной) службы.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Указываются обязанности в соответствии с должностным регламентом (должностной инструкцией);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7) 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8) вид договора (трудовой или гражданско-правовой);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9) 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10) сумма оплаты за выполнение (оказание) по договору работ (услуг) (предполагаемая сумма в рублях в течение месяца);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11) обращение о намерении лично присутствовать на заседании комиссии (пункт 19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11. За согласием на трудоустройство в комиссию может обратиться также государственный (муниципальный) служащий, планирующий свое увольнение (пункт 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IV. 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12. Первоначальное рассмотрение обращения осуществляется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подразделении кадровой службы государственного (муниципального)*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13. При подготовке мотивированного заключения должностные лица кадрового подразделения государственного (муниципального)*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(муниципального)* органа или его заместитель, специально на то уполномоченный, может направлять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установленном порядке запросы в государственные органы, органы местного самоуправления и заинтересованные организации (пункт 17.5 Положения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комиссиях).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14. Обращение гражданина, а также мотивированное заключение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 другие материалы в течение семи рабочих дней со дня поступления обращения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представляются председателю комиссии (пункт 17.5 Положения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комиссиях).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15. 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предполагаемом круге обязанностей.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16. 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17. В случае направления запросов обращение, а также мотивированное заключение и другие материалы представляются председателю комиссии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течение 45 дней со дня поступления обращения. Указанный срок может быть продлен, но не более чем на 30 дней.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18. По итогам анализа содержащейся в обращении информации, а также иных сведений, полученных от гражданина, государственных органов, органов местного самоуправления и заинтересованных организаций, рекомендуется подготовить проект решения комиссии о возможности или невозможности дачи согласия гражданину на трудоустройство с обоснованием причин такого вывода.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19. В ходе подготовки мотивированного заключения рекомендуется: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а) 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-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лицензирования отдельных видов деятельности, выдачи разрешений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на отдельные виды работ;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размещения заказов на поставку товаров, выполнение работ и оказание услуг для государственных нужд;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регистрации имущества и сделок с ним;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проведения государственной экспертизы и выдачи заключений;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осуществления государственного надзора и (или) контроля;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б) 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Следует обратить внимание на круг трудовых обязанностей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20. 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соответствующем перечне, установленном Указом № 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21. В случае, если в ходе проверочных мероприятий установлено,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что гражданин, замещая должность государственной (муниципальной)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может быть подготовлено заключение о нецелесообразности рассмотрения обращения гражданина на заседании комиссии. Об этом рекомендуется проинформировать гражданина.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22. 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проведения заседания комиссии (пункт 18 Положения о комиссиях):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б) организует ознакомление гражданина - бывшего государственного (муниципального) служащего, членов комиссии и других лиц, участвующих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заседании комиссии, с информацией, поступившей в подразделение государственного (муниципального)*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по профилактике коррупционных и иных правонарушений, и с результатами ее проверки;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в) 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 о рассмотрении (об отказе в рассмотрении) в ходе заседания комиссии дополнительных материалов (подпункт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б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пункта 13 Положения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23. Под информацией, содержащей основания для проведения заседания комиссии, понимается: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1) наличие соответствующего обращения гражданина;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2) мотивированное заключение подразделения кадровой службы государственного (муниципального)*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возможности или невозможности дачи гражданину согласия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на заключение трудового (гражданско-правового) договора с организацией.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24. 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1 - 2 дня до планируемого заседания комиссии.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V. Направление обращения в случае упразднения</w:t>
      </w: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государственного (муниципального) органа, в котором гражданин</w:t>
      </w: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замещал должность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25. В случае упразднения федерального (муниципального) органа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26. 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27. В случае,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 февраля 2016 г. № 41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 некоторых вопросах государственного контроля и надзора в финансово-бюджетной сфере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необходимо направлять в тот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государственный (муниципальный) орган, которому были переданы функции, на реализацию которых было направлено исполнение государственным (муниципальным) служащим своих должностных обязанностей по ранее замещаемой должности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Органу, являющемуся правопреемником упраздненного органа, в случае ошибочного поступления обращения гражданина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28. В случае, если упразднение осуществляется без правопреемства, заявление следует направлять в орган, которому переданы функции государственного, муниципального (административного) управления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соответствующей сфере.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29. 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30. Согласно приказу Министерства культуры Российской Федерации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от 25 августа 2010 г. № 558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указанием сроков хранения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 лет.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31. Исходя из положений статьи 5 Федерального закона от 22 октября 2004 г. № 125-ФЗ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Об архивном деле в Российской Федерации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(далее - Федеральный закон № 125-ФЗ) указанные личные дела включаются в состав Архивного фонда Российской Федерации.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32. В соответствии с частью 8 статьи 23 Федерального закона № 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не истекли, в упорядоченном состоянии поступают на хранение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соответствующий государственный или муниципальный архив.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F23F20" w:rsidRDefault="00F23F20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VI. Рассмотрение обращения на заседании комиссии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33. Заседание комиссии проводится, как правило, в присутствии гражданина (пункт 19 Положения о комиссиях).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34. О намерении лично присутствовать на заседании комиссии гражданин указывает в обращении.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35. Заседания комиссии могут проводиться в отсутствие гражданина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случаях (пункт 19.1 Положения о комиссиях):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если в обращении не содержится указания о намерении гражданина лично присутствовать на заседании комиссии;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36. 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 20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37. Частью 11 статьи 12 Федерального закона № 273-ФЗ предусмотрена обязанность комиссии рассмотреть письменное обращение гражданина о даче согласия на замещение на условиях трудового договора должности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организации и (или) на выполнение в данной организации работ (оказание данной организации услуг) на условиях гражданско-правового договора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течение семи дней со дня поступления указанного обращения в порядке, устанавливаемом нормативными правовыми актами Российской Федерации,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 о принятом решении направить гражданину письменное уведомление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течение одного рабочего дня и уведомить его устно в течение трех рабочих дней.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Указанные сроки начинают действовать с момента поступления обращения на рассмотрение в комиссию. При этом предшествовавшие такому обращению проверочные процедуры проводятся в сроки, регламентированные Положением о комиссии.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38. По итогам рассмотрения обращения гражданина комиссия принимает одно из следующих решений (пункт 24 Положения о комиссиях):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39. 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 37.1 Положения о комиссиях).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40. Принимая во внимание, что данными правоотношениями затрагивается предусмотренное статьей 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организацией предоставляется гражданину по его требованию.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41. Решение комиссии по итогам рассмотрения обращения гражданина носит обязательный характер (пункт 30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42. Если гражданин не согласен с решением комиссии, он вправе обратиться в комиссию с просьбой о пересмотре этого решения.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Если гражданин полагает, что решение комиссии нарушает его права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 законные интересы, он вправе обратиться в органы прокуратуры либо в суд за их защитой.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43. 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 (пункт 36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>VII. Обязанность гражданина - бывшего государственного (муниципального) служащего сообщать работодателю о замещении им должности</w:t>
      </w:r>
      <w:r w:rsidR="00683DE2"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 </w:t>
      </w: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>в государственном (муниципальном) органе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44. В соответствии с частью 2 статьи 12 Федерального закона № 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45. Обязанность, указанная в пункте 44 настоящих Методических рекомендаций,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государственного, муниципального (административного) управления организацией, в которую он трудоустраивается.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46. 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условиях его отсутствия договор будет считаться заключенным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с нарушением установленных правил заключения и подлежит прекращению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по пункту 11 части первой статьи 77 Трудового кодекса Российской Федерации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(далее - ТК 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 84 ТК РФ).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47. 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установленный нормативными правовыми актами перечень, сведений об осуществлении им функций государственного, муниципального (административного) управления данной организацией рекомендуется трудовой договор с указанным гражданином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не заключать до получения положительного решения комиссии.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Указанные рекомендации применяются также при намерении организации заключить с гражданином гражданско-правовой договор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на выполнение работ (оказание услуг) в течение месяца стоимостью более ста тысяч рублей.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83DE2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VIII. Последствия нарушения гражданином -</w:t>
      </w: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48. В соответствии с частью 3 статьи 12 Федерального закона № 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49. В целях исключения необходимости расторжения трудового (гражданско-правового) договора работодателю рекомендуется при приеме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на работу гражданина убедиться, что при прохождении им государственной (муниципальной) службы он не замещал должности, включенные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IX.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E6698F" w:rsidRPr="00E6698F" w:rsidRDefault="00E6698F" w:rsidP="00683DE2">
      <w:pPr>
        <w:shd w:val="clear" w:color="auto" w:fill="FFFFFF"/>
        <w:spacing w:line="300" w:lineRule="atLeast"/>
        <w:ind w:firstLine="708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50. В соответствии с частью 4 статьи 12 Федерального закона № 273-ФЗ, а также статьей 641 ТК РФ работодатель при заключении трудового или гражданско-правового договора на выполнение работ (оказание услуг)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51. В случае, если на работу устраивается гражданин -  бывший государственный (муниципальный) служащий, работодателю следует обратить внимание на следующее.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1) Выяснить у бывшего государственного (муниципального) служащего, включена ли замещаемая (замещаемые) ранее им должность (должности)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Нормативные правовые акты, утверждающие соответствующие перечни должностей, указаны в подпункте 1 пункта 4 настоящих Методических рекомендаций.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которых бывший служащий проходил службу.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2) Важными являются также сведения о дате увольнения гражданина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государственной (муниципальной) службы. Необходимо определить, прошел ли двухлетний период после увольнения со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Если после увольнения гражданина с государственной (муниципальной) службы прошло: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более двух лет - сообщать о заключении трудового (гражданско-правового) договора не требуется.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52. Правила сообщения работодателем о заключении трудового или гражданско-правового договора на выполнение работ (оказание услуг)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Правительства Российской Федерации от 21 января 2015 г. № 29 (далее - Правила).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53. Сообщение оформляется на бланке организации и подписывается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 (пункт 3 Правил).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54.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число, месяц, год и место рождения гражданина;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в) 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г) наименование организации (полное, а также сокращенное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(при наличии).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55. В случае, если с гражданином заключен трудовой договор, наряду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со сведениями, указанными в пункте 54 настоящих Методических рекомендаций, также указываются следующие данные: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56. В случае, если с гражданином заключен гражданско-правовой договор, наряду со сведениями, указанными в пунктах 54 - 55 настоящих Методических рекомендаций, также указываются следующие данные: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дата и номер гражданско-правового договора;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б) срок гражданско-правового договора (сроки начала и окончания выполнения работ (оказания услуг);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в) предмет гражданско-правового договора (с кратким описанием работы (услуги) и ее результата);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г) стоимость работ (услуг) по гражданско-правовому договору.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57. 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 заключения трудового (гражданско-правового) договора.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58. Работодатель вправе самостоятельно определить способ направления сообщения.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Учитывая возможность наступления ответственности за неисполнение работодателем обязанности в установленный срок направить такое сообщение, работодателю необходимо иметь подтверждение о направлении указанного сообщения по почте заказным письмом с уведомлением либо о доставке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его непосредственно в государственный (муниципальный) орган с распиской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получении.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83DE2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X. Обязанность уведомления государственного (муниципального) органа</w:t>
      </w: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при трудоустройстве гражданина в коммерческие (некоммерческие) организации по совместительству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59. Согласно статье 601 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60. Заключение трудовых договоров о работе по совместительству допускается с неограниченным числом работодателей, если иное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не предусмотрено федеральным законом.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61. Учитывая, что ограничения, налагаемые на гражданина, замещавшего должность государственной (муниципальной) службы, при заключении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</w:t>
      </w: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заключение трудового договора </w:t>
      </w:r>
      <w:r w:rsidR="009D70B4">
        <w:rPr>
          <w:color w:val="000000"/>
          <w:sz w:val="28"/>
          <w:szCs w:val="28"/>
          <w:highlight w:val="yellow"/>
          <w:bdr w:val="none" w:sz="0" w:space="0" w:color="auto" w:frame="1"/>
        </w:rPr>
        <w:br/>
      </w: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о работе по совместительству с таким гражданином также влечет за собой необходимость направления работодателем соответствующего уведомления представителю нанимателя (работодателю) по последнему месту его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62. В соответствии с Правилами при заключении трудового договора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соответствии со штатным расписанием, наименование структурного подразделения организации, сведения о должностных обязанностях,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исполняемых по должности, занимаемой гражданином (основные направления поручаемой работы).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63. В этой связи заключение с гражданином помимо трудового договора по основному месту работы трудовых договоров о работе по совместительству, учитывая, что наименования замещаемых должностей и должностные обязанности по ним могут различаться, влечет за собой необходимость направления работодателем уведомления, предусмотренного частью 4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статьи 12 Федерального закона № 273-ФЗ, в отношении каждого заключенного договора.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>XI. Ответственность работодателя за неисполнение обязанности сообщить</w:t>
      </w:r>
      <w:r w:rsidR="000B3F8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 </w:t>
      </w:r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64. В соответствии с частью 5 статьи 12 Федерального закона № 273-ФЗ неисполнение работодателем обязанности при заключении трудового или гражданско-правового договора на выполнение работ (оказание услуг) </w:t>
      </w:r>
      <w:r w:rsidR="009D70B4">
        <w:rPr>
          <w:color w:val="000000"/>
          <w:sz w:val="28"/>
          <w:szCs w:val="28"/>
          <w:highlight w:val="yellow"/>
          <w:bdr w:val="none" w:sz="0" w:space="0" w:color="auto" w:frame="1"/>
        </w:rPr>
        <w:br/>
      </w:r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с гражданином - бывшим государственным (муниципальным) служащим </w:t>
      </w:r>
      <w:r w:rsidR="009D70B4">
        <w:rPr>
          <w:color w:val="000000"/>
          <w:sz w:val="28"/>
          <w:szCs w:val="28"/>
          <w:highlight w:val="yellow"/>
          <w:bdr w:val="none" w:sz="0" w:space="0" w:color="auto" w:frame="1"/>
        </w:rPr>
        <w:br/>
      </w:r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>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 19.29 Кодекса Российской Федерации об административных правонарушениях (далее - КоАП РФ).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65. Такая ответственность предусмотрена статьей 19.29 КоАП РФ "Незаконное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служащего".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 273-ФЗ, -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влечет наложение административного штрафа: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на граждан в размере от двух тысяч до четырех тысяч рублей;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на должностных лиц - от двадцати тысяч до пятидесяти тысяч рублей;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на юридических лиц - от ста тысяч до пятисот тысяч рублей.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66. Согласно Обзору судебной практики по делам о привлечении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к административной ответственности, предусмотренной статьей 19.29 КоАП РФ, утвержденному Президиумом Верховного Суда Российской Федерации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30 ноября 2016 г., объективная сторона состава рассматриваемого административного правонарушения выражается в нарушении требований части 4 статьи 12 Федерального закона № 273-ФЗ.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67. Данные нарушения могут, в том числе, состоять в том, что: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1) работодатель не направил сообщение о заключении трудового договора (гражданско-правового) договора на выполнение в организации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2) нарушен десятидневный срок со дня заключения трудового договора (гражданско-правового) договора, установленный для направления сообщения о заключении трудового договора или гражданско-правового договора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68. Ответственность по статье 19.29 КоАП РФ по основаниям отсутствия получения согласия комиссии наступает, когда работодателю было достоверно известно о необходимости получения гражданином - бывшим государственным (муниципальным) служащим такого согласия.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частности организации было известно об осуществлении функций государственного, муниципального (административного) управления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ее отношении данным гражданином в период замещения должности государственной (муниципальной) службы, однако трудовой (гражданско-правовой) договор был заключен без соблюдения данного порядка.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Отсутствие у работодателя сведений (в случае, если они не сообщались при трудоустройстве работником, трудовая книжка не предъявлялась)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замещении гражданином в течение предшествующих трудоустройству двух лет должности государственной (муниципальной) службы, включенной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соответствующий перечень, свидетельствует об отсутствии его вины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и, соответственно, состава административного правонарушения, предусмотренного статьей 19.29 КоАП РФ.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0AF8">
        <w:rPr>
          <w:color w:val="000000"/>
          <w:sz w:val="28"/>
          <w:szCs w:val="28"/>
          <w:bdr w:val="none" w:sz="0" w:space="0" w:color="auto" w:frame="1"/>
        </w:rPr>
        <w:t>XII. Рассмотрение сообщения работодателя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69. Поступившее в государственный (муниципальный) орган уведомление коммерческой (некоммерческой) организации о заключении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гражданином трудового (гражданско-правового) договора рассматривается подразделением кадровой службы государственного (муниципального)*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 273-ФЗ (пункт 17.3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70. По итогам подготовки мотивированного заключения подразделением кадровой службы государственного (муниципального)* органа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по профилактике коррупционных и иных правонарушений председателем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71. Основанием для проведения заседания комиссии является поступившее в государственный (муниципальный) орган уведомление при следующих условиях (подпункт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д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пункта 16 Положения о комиссиях):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1) 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2) вопрос о даче согласия гражданину на замещение им должности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72. Если ранее вопрос о даче согласия гражданину рассматривался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 такое согласие комиссией было дано, то рассмотрение уведомления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не выносится на заседание комиссии. При этом подразделению кадровой службы государственного (муниципального)* органа по профилактике коррупционных и иных правонарушений рекомендуется проинформировать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об этом нового работодателя.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73. Уведомление работодателя рассматривается в том же порядке, что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 обращение гражданина (пункт 17.5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74. 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 26.1 Положения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комиссиях):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 12 Федерального закона № 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75. 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- бывшим государственны</w:t>
      </w:r>
      <w:r w:rsidR="00905292">
        <w:rPr>
          <w:color w:val="000000"/>
          <w:sz w:val="28"/>
          <w:szCs w:val="28"/>
          <w:bdr w:val="none" w:sz="0" w:space="0" w:color="auto" w:frame="1"/>
        </w:rPr>
        <w:t>м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(муниципальным) служащим не позднее 10 дней после его заключения.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76. 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рекомендуется по результатам рассмотрения уведомления работодателя о заключении с гражданином трудового (гражданско-правового) договора во всех случаях (в 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 33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77. 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рекомендуется соответствующую информацию направлять в органы прокуратуры по месту нахождения органа.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XIII. Осуществление проверки соблюдения гражданином -</w:t>
      </w: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бывшим государственным (муниципальным) служащим ограничений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78. В соответствии с частью 6 статьи 12 Федерального закона № 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79. Предусмотренное статьей 12 Федерального закона № 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80. 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на подразделения государственных (муниципальных)* органов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по профилактике коррупционных и иных правонарушений (подпункт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ж</w:t>
      </w:r>
      <w:r w:rsidR="00FC3DA7">
        <w:rPr>
          <w:color w:val="000000"/>
          <w:sz w:val="28"/>
          <w:szCs w:val="28"/>
          <w:bdr w:val="none" w:sz="0" w:space="0" w:color="auto" w:frame="1"/>
        </w:rPr>
        <w:t xml:space="preserve">» 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пункта 6 Типового положения о подразделении федерального государственного органа по профилактике коррупционных и иных правонарушений и 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з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пункта 7 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от 15 июля 2015 г. № 364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мерах по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совершенствованию организации деятельности в области противодействия коррупции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>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81. В случае получения в ходе проверки объективных данных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нарушении ограничений, установленных статьей 12 Федерального закона </w:t>
      </w:r>
      <w:r w:rsidR="00513A2E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№ 273-ФЗ, государственному (муниципальному) органу необходимо информировать об этом прокуратуру по месту нахождения организации,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которую трудоустраивается гражданин - бывший государственный (муниципальный) служащий.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___________________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* 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p w:rsidR="00E15C7F" w:rsidRPr="00C65016" w:rsidRDefault="00E15C7F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C444E" w:rsidRDefault="00E15C7F" w:rsidP="00E15C7F">
      <w:pPr>
        <w:pStyle w:val="ConsPlusTitle"/>
        <w:jc w:val="center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br w:type="page"/>
      </w:r>
    </w:p>
    <w:p w:rsidR="00133F80" w:rsidRDefault="00133F80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ПРАВИТЕЛЬСТВО РОССИЙСКОЙ ФЕДЕРАЦИИ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ПОСТАНОВЛЕНИЕ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 xml:space="preserve">от 21 января 2015 г. </w:t>
      </w:r>
      <w:r w:rsidR="00133F80">
        <w:rPr>
          <w:b/>
          <w:bCs/>
        </w:rPr>
        <w:t>№</w:t>
      </w:r>
      <w:r w:rsidRPr="00FB5797">
        <w:rPr>
          <w:b/>
          <w:bCs/>
        </w:rPr>
        <w:t xml:space="preserve"> 29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ОБ УТВЕРЖДЕНИИ ПРАВИЛ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СООБЩЕНИЯ РАБОТОДАТЕЛЕМ О ЗАКЛЮЧЕНИИ ТРУДОВОГО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ИЛИ ГРАЖДАНСКО-ПРАВОВОГО ДОГОВОРА НА ВЫПОЛНЕНИЕ РАБОТ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(ОКАЗАНИЕ УСЛУГ) С ГРАЖДАНИНОМ, ЗАМЕЩАВШИМ ДОЛЖНОСТИ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ГОСУДАРСТВЕННОЙ ИЛИ МУНИЦИПАЛЬНОЙ СЛУЖБЫ, ПЕРЕЧЕНЬ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КОТОРЫХ УСТАНАВЛИВАЕТСЯ НОРМАТИВНЫМИ ПРАВОВЫМИ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АКТАМИ РОССИЙСКОЙ ФЕДЕРАЦИИ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Правительства РФ от 09.08.2016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762)</w:t>
      </w: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статьей 12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C3DA7">
        <w:rPr>
          <w:rFonts w:ascii="Times New Roman" w:hAnsi="Times New Roman" w:cs="Times New Roman"/>
          <w:sz w:val="28"/>
          <w:szCs w:val="28"/>
        </w:rPr>
        <w:t>«</w:t>
      </w:r>
      <w:r w:rsidRPr="00FB579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FC3DA7">
        <w:rPr>
          <w:rFonts w:ascii="Times New Roman" w:hAnsi="Times New Roman" w:cs="Times New Roman"/>
          <w:sz w:val="28"/>
          <w:szCs w:val="28"/>
        </w:rPr>
        <w:t>»</w:t>
      </w:r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Правительство Российской Федерации постановляет: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4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сообщения работодателем </w:t>
      </w:r>
      <w:r w:rsidR="009D70B4">
        <w:rPr>
          <w:rFonts w:ascii="Times New Roman" w:hAnsi="Times New Roman" w:cs="Times New Roman"/>
          <w:sz w:val="28"/>
          <w:szCs w:val="28"/>
        </w:rPr>
        <w:br/>
      </w:r>
      <w:r w:rsidRPr="00FB5797">
        <w:rPr>
          <w:rFonts w:ascii="Times New Roman" w:hAnsi="Times New Roman" w:cs="Times New Roman"/>
          <w:sz w:val="28"/>
          <w:szCs w:val="28"/>
        </w:rPr>
        <w:t>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11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8 сентября 2010 г. </w:t>
      </w:r>
      <w:r w:rsidR="0042072B"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700 </w:t>
      </w:r>
      <w:r w:rsidR="00FC3DA7">
        <w:rPr>
          <w:rFonts w:ascii="Times New Roman" w:hAnsi="Times New Roman" w:cs="Times New Roman"/>
          <w:sz w:val="28"/>
          <w:szCs w:val="28"/>
        </w:rPr>
        <w:t>«</w:t>
      </w:r>
      <w:r w:rsidRPr="00FB5797">
        <w:rPr>
          <w:rFonts w:ascii="Times New Roman" w:hAnsi="Times New Roman" w:cs="Times New Roman"/>
          <w:sz w:val="28"/>
          <w:szCs w:val="28"/>
        </w:rPr>
        <w:t xml:space="preserve">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</w:t>
      </w:r>
      <w:r w:rsidR="009D70B4">
        <w:rPr>
          <w:rFonts w:ascii="Times New Roman" w:hAnsi="Times New Roman" w:cs="Times New Roman"/>
          <w:sz w:val="28"/>
          <w:szCs w:val="28"/>
        </w:rPr>
        <w:br/>
      </w:r>
      <w:r w:rsidRPr="00FB5797">
        <w:rPr>
          <w:rFonts w:ascii="Times New Roman" w:hAnsi="Times New Roman" w:cs="Times New Roman"/>
          <w:sz w:val="28"/>
          <w:szCs w:val="28"/>
        </w:rPr>
        <w:t>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</w:t>
      </w:r>
      <w:r w:rsidR="00FC3DA7">
        <w:rPr>
          <w:rFonts w:ascii="Times New Roman" w:hAnsi="Times New Roman" w:cs="Times New Roman"/>
          <w:sz w:val="28"/>
          <w:szCs w:val="28"/>
        </w:rPr>
        <w:t>»</w:t>
      </w:r>
      <w:r w:rsidRPr="00FB5797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2010, </w:t>
      </w:r>
      <w:r w:rsidR="0042072B"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37, ст. 4712).</w:t>
      </w: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Д.МЕДВЕДЕВ</w:t>
      </w: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072B" w:rsidRPr="00E6698F" w:rsidRDefault="0042072B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Утверждены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от 21 января 2015 г. </w:t>
      </w:r>
      <w:r w:rsidR="00133F80"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29</w:t>
      </w:r>
    </w:p>
    <w:p w:rsidR="00FB5797" w:rsidRDefault="00FB5797" w:rsidP="00FB5797">
      <w:pPr>
        <w:pStyle w:val="ConsPlusNormal"/>
        <w:jc w:val="both"/>
      </w:pP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1" w:name="P34"/>
      <w:bookmarkEnd w:id="1"/>
      <w:r w:rsidRPr="00FB5797">
        <w:rPr>
          <w:b/>
          <w:bCs/>
        </w:rPr>
        <w:t>ПРАВИЛА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СООБЩЕНИЯ РАБОТОДАТЕЛЕМ О ЗАКЛЮЧЕНИИ ТРУДОВОГО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ИЛИ ГРАЖДАНСКО-ПРАВОВОГО ДОГОВОРА НА ВЫПОЛНЕНИЕ РАБОТ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(ОКАЗАНИЕ УСЛУГ) С ГРАЖДАНИНОМ, ЗАМЕЩАВШИМ ДОЛЖНОСТИ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ГОСУДАРСТВЕННОЙ ИЛИ МУНИЦИПАЛЬНОЙ СЛУЖБЫ, ПЕРЕЧЕНЬ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КОТОРЫХ УСТАНАВЛИВАЕТСЯ НОРМАТИВНЫМИ ПРАВОВЫМИ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АКТАМИ РОССИЙСКОЙ ФЕДЕРАЦИИ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Правительства РФ от 09.08.2016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762)</w:t>
      </w: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сообщения работодателем </w:t>
      </w:r>
      <w:r w:rsidR="009D70B4">
        <w:rPr>
          <w:rFonts w:ascii="Times New Roman" w:hAnsi="Times New Roman" w:cs="Times New Roman"/>
          <w:sz w:val="28"/>
          <w:szCs w:val="28"/>
        </w:rPr>
        <w:br/>
      </w:r>
      <w:r w:rsidRPr="00FB5797">
        <w:rPr>
          <w:rFonts w:ascii="Times New Roman" w:hAnsi="Times New Roman" w:cs="Times New Roman"/>
          <w:sz w:val="28"/>
          <w:szCs w:val="28"/>
        </w:rPr>
        <w:t xml:space="preserve">о заключении трудового договора или гражданско-правового договора </w:t>
      </w:r>
      <w:r w:rsidR="009D70B4">
        <w:rPr>
          <w:rFonts w:ascii="Times New Roman" w:hAnsi="Times New Roman" w:cs="Times New Roman"/>
          <w:sz w:val="28"/>
          <w:szCs w:val="28"/>
        </w:rPr>
        <w:br/>
      </w:r>
      <w:r w:rsidRPr="00FB5797">
        <w:rPr>
          <w:rFonts w:ascii="Times New Roman" w:hAnsi="Times New Roman" w:cs="Times New Roman"/>
          <w:sz w:val="28"/>
          <w:szCs w:val="28"/>
        </w:rPr>
        <w:t xml:space="preserve">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3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2. Работодатель при заключении трудового договора или гражданско-правового договора в течение 2 лет после увольнения гражданина </w:t>
      </w:r>
      <w:r w:rsidR="009D70B4">
        <w:rPr>
          <w:rFonts w:ascii="Times New Roman" w:hAnsi="Times New Roman" w:cs="Times New Roman"/>
          <w:sz w:val="28"/>
          <w:szCs w:val="28"/>
        </w:rPr>
        <w:br/>
      </w:r>
      <w:r w:rsidRPr="00FB5797">
        <w:rPr>
          <w:rFonts w:ascii="Times New Roman" w:hAnsi="Times New Roman" w:cs="Times New Roman"/>
          <w:sz w:val="28"/>
          <w:szCs w:val="28"/>
        </w:rPr>
        <w:t>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Правительства РФ от 09.08.2016 </w:t>
      </w:r>
      <w:r w:rsidR="00133F80"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762)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0"/>
      <w:bookmarkEnd w:id="2"/>
      <w:r w:rsidRPr="00AF33EA">
        <w:rPr>
          <w:rFonts w:ascii="Times New Roman" w:hAnsi="Times New Roman" w:cs="Times New Roman"/>
          <w:sz w:val="28"/>
          <w:szCs w:val="28"/>
          <w:highlight w:val="yellow"/>
        </w:rP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б) число, месяц, год и место рождения гражданина;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lastRenderedPageBreak/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г) наименование организации (полное, а также сокращенное (при наличии).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3EA">
        <w:rPr>
          <w:rFonts w:ascii="Times New Roman" w:hAnsi="Times New Roman" w:cs="Times New Roman"/>
          <w:sz w:val="28"/>
          <w:szCs w:val="28"/>
          <w:highlight w:val="yellow"/>
        </w:rPr>
        <w:t xml:space="preserve">6. В случае если с гражданином заключен трудовой договор, наряду со сведениями, указанными в </w:t>
      </w:r>
      <w:hyperlink w:anchor="P50" w:history="1">
        <w:r w:rsidRPr="00AF33EA">
          <w:rPr>
            <w:rFonts w:ascii="Times New Roman" w:hAnsi="Times New Roman" w:cs="Times New Roman"/>
            <w:color w:val="0000FF"/>
            <w:sz w:val="28"/>
            <w:szCs w:val="28"/>
            <w:highlight w:val="yellow"/>
          </w:rPr>
          <w:t>пункте 5</w:t>
        </w:r>
      </w:hyperlink>
      <w:r w:rsidRPr="00AF33EA">
        <w:rPr>
          <w:rFonts w:ascii="Times New Roman" w:hAnsi="Times New Roman" w:cs="Times New Roman"/>
          <w:sz w:val="28"/>
          <w:szCs w:val="28"/>
          <w:highlight w:val="yellow"/>
        </w:rPr>
        <w:t xml:space="preserve"> настоящих Правил, также указываются следующие данные: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7. В случае если с гражданином заключен гражданско-правовой договор, наряду со сведениями, указанными в </w:t>
      </w:r>
      <w:hyperlink w:anchor="P50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настоящих Правил, также указываются следующие данные: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а) дата и номер гражданско-правового договора;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б) срок гражданско-правового договора (сроки начала и окончания выполнения работ (оказания услуг);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в) предмет гражданско-правового договора (с кратким описанием работы (услуги) и ее результата);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г) стоимость работ (услуг) по гражданско-правовому договору.</w:t>
      </w:r>
    </w:p>
    <w:p w:rsidR="00620AF8" w:rsidRDefault="00620AF8" w:rsidP="00F1241C">
      <w:pPr>
        <w:pStyle w:val="ConsPlusNormal"/>
        <w:ind w:firstLine="0"/>
        <w:rPr>
          <w:rFonts w:ascii="Times New Roman" w:hAnsi="Times New Roman" w:cs="Times New Roman"/>
          <w:sz w:val="24"/>
        </w:rPr>
        <w:sectPr w:rsidR="00620AF8" w:rsidSect="00470C7E">
          <w:headerReference w:type="even" r:id="rId15"/>
          <w:headerReference w:type="default" r:id="rId16"/>
          <w:pgSz w:w="11906" w:h="16838"/>
          <w:pgMar w:top="907" w:right="851" w:bottom="964" w:left="1440" w:header="567" w:footer="709" w:gutter="0"/>
          <w:cols w:space="708"/>
          <w:titlePg/>
          <w:docGrid w:linePitch="360"/>
        </w:sectPr>
      </w:pPr>
      <w:bookmarkStart w:id="3" w:name="Par1"/>
      <w:bookmarkEnd w:id="3"/>
    </w:p>
    <w:p w:rsidR="00445069" w:rsidRPr="003E1C81" w:rsidRDefault="00445069" w:rsidP="00445069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C8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Зарегистрировано в Минюсте России 1</w:t>
      </w:r>
      <w:r w:rsidR="00583FF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E1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ноября 201</w:t>
      </w:r>
      <w:r w:rsidR="00583FFF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3E1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N </w:t>
      </w:r>
      <w:r w:rsidR="00583FFF">
        <w:rPr>
          <w:rFonts w:ascii="Times New Roman" w:hAnsi="Times New Roman" w:cs="Times New Roman"/>
          <w:color w:val="000000" w:themeColor="text1"/>
          <w:sz w:val="24"/>
          <w:szCs w:val="24"/>
        </w:rPr>
        <w:t>56492</w:t>
      </w:r>
    </w:p>
    <w:p w:rsidR="00445069" w:rsidRDefault="00445069" w:rsidP="0044506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4F93" w:rsidRDefault="004A4F93" w:rsidP="0044506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4F93" w:rsidRPr="003E1C81" w:rsidRDefault="004A4F93" w:rsidP="0044506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069" w:rsidRPr="003E1C81" w:rsidRDefault="00445069" w:rsidP="00445069">
      <w:pPr>
        <w:pStyle w:val="ConsPlusTitle"/>
        <w:jc w:val="center"/>
        <w:rPr>
          <w:color w:val="000000" w:themeColor="text1"/>
        </w:rPr>
      </w:pPr>
      <w:r w:rsidRPr="003E1C81">
        <w:rPr>
          <w:color w:val="000000" w:themeColor="text1"/>
        </w:rPr>
        <w:t>МИНИСТЕРСТВО ТРУДА И СОЦИАЛЬНОЙ ЗАЩИТЫ РОССИЙСКОЙ ФЕДЕРАЦИИ</w:t>
      </w:r>
    </w:p>
    <w:p w:rsidR="00445069" w:rsidRDefault="00445069" w:rsidP="00445069">
      <w:pPr>
        <w:pStyle w:val="ConsPlusTitle"/>
        <w:jc w:val="both"/>
        <w:rPr>
          <w:color w:val="000000" w:themeColor="text1"/>
        </w:rPr>
      </w:pPr>
    </w:p>
    <w:p w:rsidR="004A4F93" w:rsidRPr="003E1C81" w:rsidRDefault="004A4F93" w:rsidP="00445069">
      <w:pPr>
        <w:pStyle w:val="ConsPlusTitle"/>
        <w:jc w:val="both"/>
        <w:rPr>
          <w:color w:val="000000" w:themeColor="text1"/>
        </w:rPr>
      </w:pPr>
    </w:p>
    <w:p w:rsidR="00445069" w:rsidRPr="003E1C81" w:rsidRDefault="00445069" w:rsidP="00445069">
      <w:pPr>
        <w:pStyle w:val="ConsPlusTitle"/>
        <w:jc w:val="center"/>
        <w:rPr>
          <w:color w:val="000000" w:themeColor="text1"/>
        </w:rPr>
      </w:pPr>
      <w:r w:rsidRPr="003E1C81">
        <w:rPr>
          <w:color w:val="000000" w:themeColor="text1"/>
        </w:rPr>
        <w:t>ПРИКАЗ</w:t>
      </w:r>
    </w:p>
    <w:p w:rsidR="00445069" w:rsidRPr="003E1C81" w:rsidRDefault="00445069" w:rsidP="00445069">
      <w:pPr>
        <w:pStyle w:val="ConsPlusTitle"/>
        <w:jc w:val="center"/>
        <w:rPr>
          <w:color w:val="000000" w:themeColor="text1"/>
        </w:rPr>
      </w:pPr>
      <w:r w:rsidRPr="003E1C81">
        <w:rPr>
          <w:color w:val="000000" w:themeColor="text1"/>
        </w:rPr>
        <w:t xml:space="preserve">от </w:t>
      </w:r>
      <w:r w:rsidR="00583FFF">
        <w:rPr>
          <w:color w:val="000000" w:themeColor="text1"/>
        </w:rPr>
        <w:t>15</w:t>
      </w:r>
      <w:r w:rsidRPr="003E1C81">
        <w:rPr>
          <w:color w:val="000000" w:themeColor="text1"/>
        </w:rPr>
        <w:t xml:space="preserve"> октября 201</w:t>
      </w:r>
      <w:r w:rsidR="00583FFF">
        <w:rPr>
          <w:color w:val="000000" w:themeColor="text1"/>
        </w:rPr>
        <w:t>9 г. N 669</w:t>
      </w:r>
      <w:r w:rsidRPr="003E1C81">
        <w:rPr>
          <w:color w:val="000000" w:themeColor="text1"/>
        </w:rPr>
        <w:t>н</w:t>
      </w:r>
    </w:p>
    <w:p w:rsidR="00445069" w:rsidRDefault="00445069" w:rsidP="00445069">
      <w:pPr>
        <w:pStyle w:val="ConsPlusTitle"/>
        <w:jc w:val="both"/>
        <w:rPr>
          <w:color w:val="000000" w:themeColor="text1"/>
        </w:rPr>
      </w:pPr>
    </w:p>
    <w:p w:rsidR="00583FFF" w:rsidRDefault="00583FFF" w:rsidP="00445069">
      <w:pPr>
        <w:pStyle w:val="ConsPlusTitle"/>
        <w:jc w:val="both"/>
        <w:rPr>
          <w:color w:val="000000" w:themeColor="text1"/>
        </w:rPr>
      </w:pPr>
    </w:p>
    <w:p w:rsidR="00583FFF" w:rsidRPr="003E1C81" w:rsidRDefault="00583FFF" w:rsidP="00445069">
      <w:pPr>
        <w:pStyle w:val="ConsPlusTitle"/>
        <w:jc w:val="both"/>
        <w:rPr>
          <w:color w:val="000000" w:themeColor="text1"/>
        </w:rPr>
      </w:pPr>
    </w:p>
    <w:p w:rsidR="00445069" w:rsidRPr="003E1C81" w:rsidRDefault="00445069" w:rsidP="00445069">
      <w:pPr>
        <w:pStyle w:val="ConsPlusTitle"/>
        <w:jc w:val="center"/>
        <w:rPr>
          <w:color w:val="000000" w:themeColor="text1"/>
        </w:rPr>
      </w:pPr>
      <w:r w:rsidRPr="003E1C81">
        <w:rPr>
          <w:color w:val="000000" w:themeColor="text1"/>
        </w:rPr>
        <w:t>ОБ УТВЕРЖДЕНИИ ПЕРЕЧНЯ</w:t>
      </w:r>
    </w:p>
    <w:p w:rsidR="00445069" w:rsidRPr="003E1C81" w:rsidRDefault="00445069" w:rsidP="00445069">
      <w:pPr>
        <w:pStyle w:val="ConsPlusTitle"/>
        <w:jc w:val="center"/>
        <w:rPr>
          <w:color w:val="000000" w:themeColor="text1"/>
        </w:rPr>
      </w:pPr>
      <w:r w:rsidRPr="003E1C81">
        <w:rPr>
          <w:color w:val="000000" w:themeColor="text1"/>
        </w:rPr>
        <w:t>ДОЛЖНОСТЕЙ ФЕДЕРАЛЬНОЙ ГОСУДАРСТВЕННОЙ</w:t>
      </w:r>
    </w:p>
    <w:p w:rsidR="00445069" w:rsidRPr="003E1C81" w:rsidRDefault="00445069" w:rsidP="00445069">
      <w:pPr>
        <w:pStyle w:val="ConsPlusTitle"/>
        <w:jc w:val="center"/>
        <w:rPr>
          <w:color w:val="000000" w:themeColor="text1"/>
        </w:rPr>
      </w:pPr>
      <w:r w:rsidRPr="003E1C81">
        <w:rPr>
          <w:color w:val="000000" w:themeColor="text1"/>
        </w:rPr>
        <w:t>ГРАЖДАНСКОЙ СЛУЖБЫ МИНИСТЕРСТВА ТРУДА И СОЦИАЛЬНОЙ ЗАЩИТЫ</w:t>
      </w:r>
      <w:r w:rsidR="003E1C81" w:rsidRPr="003E1C81">
        <w:rPr>
          <w:color w:val="000000" w:themeColor="text1"/>
        </w:rPr>
        <w:t xml:space="preserve"> </w:t>
      </w:r>
      <w:r w:rsidRPr="003E1C81">
        <w:rPr>
          <w:color w:val="000000" w:themeColor="text1"/>
        </w:rPr>
        <w:t>РОССИЙСКОЙ ФЕДЕРАЦИИ, ПРИ ЗАМЕЩЕНИИ КОТОРЫХ ФЕДЕРАЛЬНЫЕ</w:t>
      </w:r>
      <w:r w:rsidR="003E1C81" w:rsidRPr="003E1C81">
        <w:rPr>
          <w:color w:val="000000" w:themeColor="text1"/>
        </w:rPr>
        <w:t xml:space="preserve"> </w:t>
      </w:r>
      <w:r w:rsidRPr="003E1C81">
        <w:rPr>
          <w:color w:val="000000" w:themeColor="text1"/>
        </w:rPr>
        <w:t>ГОСУДАРСТВЕННЫЕ ГРАЖДАНСКИЕ СЛУЖАЩИЕ ОБЯЗАНЫ ПРЕДСТАВЛЯТЬ</w:t>
      </w:r>
      <w:r w:rsidR="003E1C81" w:rsidRPr="003E1C81">
        <w:rPr>
          <w:color w:val="000000" w:themeColor="text1"/>
        </w:rPr>
        <w:t xml:space="preserve"> </w:t>
      </w:r>
      <w:r w:rsidRPr="003E1C81">
        <w:rPr>
          <w:color w:val="000000" w:themeColor="text1"/>
        </w:rPr>
        <w:t xml:space="preserve">СВЕДЕНИЯ О СВОИХ ДОХОДАХ, </w:t>
      </w:r>
      <w:r w:rsidR="003E1C81" w:rsidRPr="003E1C81">
        <w:rPr>
          <w:color w:val="000000" w:themeColor="text1"/>
        </w:rPr>
        <w:br/>
      </w:r>
      <w:r w:rsidRPr="003E1C81">
        <w:rPr>
          <w:color w:val="000000" w:themeColor="text1"/>
        </w:rPr>
        <w:t>ОБ ИМУЩЕСТВЕ И ОБЯЗАТЕЛЬСТВАХ</w:t>
      </w:r>
      <w:r w:rsidR="003E1C81" w:rsidRPr="003E1C81">
        <w:rPr>
          <w:color w:val="000000" w:themeColor="text1"/>
        </w:rPr>
        <w:t xml:space="preserve"> </w:t>
      </w:r>
      <w:r w:rsidRPr="003E1C81">
        <w:rPr>
          <w:color w:val="000000" w:themeColor="text1"/>
        </w:rPr>
        <w:t xml:space="preserve">ИМУЩЕСТВЕННОГО ХАРАКТЕРА, </w:t>
      </w:r>
      <w:r w:rsidR="003E1C81" w:rsidRPr="003E1C81">
        <w:rPr>
          <w:color w:val="000000" w:themeColor="text1"/>
        </w:rPr>
        <w:br/>
      </w:r>
      <w:r w:rsidRPr="003E1C81">
        <w:rPr>
          <w:color w:val="000000" w:themeColor="text1"/>
        </w:rPr>
        <w:t>А ТАКЖЕ СВЕДЕНИЯ О ДОХОДАХ,</w:t>
      </w:r>
      <w:r w:rsidR="003E1C81" w:rsidRPr="003E1C81">
        <w:rPr>
          <w:color w:val="000000" w:themeColor="text1"/>
        </w:rPr>
        <w:t xml:space="preserve"> </w:t>
      </w:r>
      <w:r w:rsidRPr="003E1C81">
        <w:rPr>
          <w:color w:val="000000" w:themeColor="text1"/>
        </w:rPr>
        <w:t>ОБ ИМУЩЕСТВЕ И ОБЯЗАТЕЛЬСТВАХ ИМУЩЕСТВЕННОГО ХАРАКТЕРА</w:t>
      </w:r>
      <w:r w:rsidR="003E1C81" w:rsidRPr="003E1C81">
        <w:rPr>
          <w:color w:val="000000" w:themeColor="text1"/>
        </w:rPr>
        <w:t xml:space="preserve"> </w:t>
      </w:r>
      <w:r w:rsidRPr="003E1C81">
        <w:rPr>
          <w:color w:val="000000" w:themeColor="text1"/>
        </w:rPr>
        <w:t>СВОИХ СУПРУГИ (СУПРУГА) И НЕСОВЕРШЕННОЛЕТНИХ ДЕТЕЙ</w:t>
      </w:r>
    </w:p>
    <w:p w:rsidR="00445069" w:rsidRDefault="00445069" w:rsidP="00445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4F93" w:rsidRPr="003E1C81" w:rsidRDefault="004A4F93" w:rsidP="00445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3FFF" w:rsidRPr="00583FFF" w:rsidRDefault="00583FFF" w:rsidP="00583FF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83FFF">
        <w:rPr>
          <w:rFonts w:ascii="Times New Roman" w:hAnsi="Times New Roman" w:cs="Times New Roman"/>
          <w:color w:val="000000" w:themeColor="text1"/>
          <w:sz w:val="28"/>
          <w:szCs w:val="24"/>
        </w:rPr>
        <w:t>В соответствии со статьей 8 Федерального закона от 25 декабря 2008 г. N 273-ФЗ "О противодействии коррупции" (Собрание законодательства Российской Федерации, 2008, N 52, ст. 6228; 2018, N 24, ст. 3400), указами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N 21, ст. 2542; 2018, N 28, ст. 4198) и от 31 декабря 2005 г. N 1574 "О Реестре должностей федеральной государственной гражданской службы" (Собрание законодательства Российской Федерации, 2006, N 1, ст. 118; 2019, N 6, ст. 515), приказываю:</w:t>
      </w:r>
    </w:p>
    <w:p w:rsidR="00583FFF" w:rsidRPr="00583FFF" w:rsidRDefault="00583FFF" w:rsidP="00583FF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83FFF">
        <w:rPr>
          <w:rFonts w:ascii="Times New Roman" w:hAnsi="Times New Roman" w:cs="Times New Roman"/>
          <w:color w:val="000000" w:themeColor="text1"/>
          <w:sz w:val="28"/>
          <w:szCs w:val="24"/>
        </w:rPr>
        <w:t>1. Утвердить прилагаемый перечень должностей федеральной государственной гражданской службы Министерства труда и социальной защиты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Перечень).</w:t>
      </w:r>
    </w:p>
    <w:p w:rsidR="00583FFF" w:rsidRPr="00583FFF" w:rsidRDefault="00583FFF" w:rsidP="00583FF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83FFF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2. Руководителям структурных подразделений Министерства труда и социальной защиты Российской Федерации ознакомить с Перечнем федеральных государственных гражданских служащих вверенных им структурных подразделений.</w:t>
      </w:r>
    </w:p>
    <w:p w:rsidR="00583FFF" w:rsidRPr="00583FFF" w:rsidRDefault="00583FFF" w:rsidP="00583FF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83FF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3. Признать утратившим силу приказ Министерства труда и социальной защиты Российской Федерации от 29 октября 2018 г. N 673н "Об утверждении перечня должностей федеральной государственной гражданской службы Министерства труда и социальной защиты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(зарегистрирован Министерством юстиции Российской Федерации 15 ноября 2018 г., регистрационный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583FFF">
        <w:rPr>
          <w:rFonts w:ascii="Times New Roman" w:hAnsi="Times New Roman" w:cs="Times New Roman"/>
          <w:color w:val="000000" w:themeColor="text1"/>
          <w:sz w:val="28"/>
          <w:szCs w:val="24"/>
        </w:rPr>
        <w:t>N 52698).</w:t>
      </w:r>
    </w:p>
    <w:p w:rsidR="00583FFF" w:rsidRPr="00583FFF" w:rsidRDefault="00583FFF" w:rsidP="00583FF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83FFF" w:rsidRPr="00583FFF" w:rsidRDefault="00583FFF" w:rsidP="00583FF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83FFF">
        <w:rPr>
          <w:rFonts w:ascii="Times New Roman" w:hAnsi="Times New Roman" w:cs="Times New Roman"/>
          <w:color w:val="000000" w:themeColor="text1"/>
          <w:sz w:val="28"/>
          <w:szCs w:val="24"/>
        </w:rPr>
        <w:t>Министр</w:t>
      </w:r>
    </w:p>
    <w:p w:rsidR="00445069" w:rsidRPr="003E1C81" w:rsidRDefault="00583FFF" w:rsidP="00583FF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FFF">
        <w:rPr>
          <w:rFonts w:ascii="Times New Roman" w:hAnsi="Times New Roman" w:cs="Times New Roman"/>
          <w:color w:val="000000" w:themeColor="text1"/>
          <w:sz w:val="28"/>
          <w:szCs w:val="24"/>
        </w:rPr>
        <w:t>М.А.ТОПИЛИН</w:t>
      </w:r>
    </w:p>
    <w:p w:rsidR="00445069" w:rsidRPr="003E1C81" w:rsidRDefault="00445069" w:rsidP="00445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069" w:rsidRPr="003E1C81" w:rsidRDefault="00445069" w:rsidP="00445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069" w:rsidRPr="003E1C81" w:rsidRDefault="00445069" w:rsidP="00445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1C81" w:rsidRDefault="003E1C81" w:rsidP="00445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E1C81" w:rsidSect="004450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3FFF" w:rsidRPr="00583FFF" w:rsidRDefault="00583FFF" w:rsidP="00583F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83FFF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583FFF" w:rsidRPr="00583FFF" w:rsidRDefault="00583FFF" w:rsidP="00583F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3FFF">
        <w:rPr>
          <w:rFonts w:ascii="Times New Roman" w:hAnsi="Times New Roman" w:cs="Times New Roman"/>
          <w:sz w:val="24"/>
          <w:szCs w:val="24"/>
        </w:rPr>
        <w:t>приказом Министерства труда</w:t>
      </w:r>
    </w:p>
    <w:p w:rsidR="00583FFF" w:rsidRPr="00583FFF" w:rsidRDefault="00583FFF" w:rsidP="00583F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3FFF">
        <w:rPr>
          <w:rFonts w:ascii="Times New Roman" w:hAnsi="Times New Roman" w:cs="Times New Roman"/>
          <w:sz w:val="24"/>
          <w:szCs w:val="24"/>
        </w:rPr>
        <w:t>и социальной защиты</w:t>
      </w:r>
    </w:p>
    <w:p w:rsidR="00583FFF" w:rsidRPr="00583FFF" w:rsidRDefault="00583FFF" w:rsidP="00583F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3FF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83FFF" w:rsidRPr="00583FFF" w:rsidRDefault="00583FFF" w:rsidP="00583F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3FFF">
        <w:rPr>
          <w:rFonts w:ascii="Times New Roman" w:hAnsi="Times New Roman" w:cs="Times New Roman"/>
          <w:sz w:val="24"/>
          <w:szCs w:val="24"/>
        </w:rPr>
        <w:t>от 15 октября 2019 г. № 669н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32"/>
          <w:szCs w:val="28"/>
        </w:rPr>
      </w:pPr>
      <w:bookmarkStart w:id="4" w:name="P37"/>
      <w:bookmarkEnd w:id="4"/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32"/>
          <w:szCs w:val="28"/>
        </w:rPr>
      </w:pP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32"/>
          <w:szCs w:val="28"/>
        </w:rPr>
      </w:pPr>
    </w:p>
    <w:p w:rsidR="00583FFF" w:rsidRPr="00583FFF" w:rsidRDefault="00583FFF" w:rsidP="00583FFF">
      <w:pPr>
        <w:pStyle w:val="ConsPlusTitle"/>
        <w:jc w:val="center"/>
        <w:rPr>
          <w:sz w:val="28"/>
        </w:rPr>
      </w:pPr>
      <w:r w:rsidRPr="00583FFF">
        <w:t>ПЕРЕЧЕНЬ</w:t>
      </w:r>
    </w:p>
    <w:p w:rsidR="00583FFF" w:rsidRPr="00583FFF" w:rsidRDefault="00583FFF" w:rsidP="00583FFF">
      <w:pPr>
        <w:pStyle w:val="ConsPlusTitle"/>
        <w:jc w:val="center"/>
        <w:rPr>
          <w:sz w:val="28"/>
        </w:rPr>
      </w:pPr>
      <w:r w:rsidRPr="00583FFF">
        <w:t>ДОЛЖНОСТЕЙ ФЕДЕРАЛЬНОЙ ГОСУДАРСТВЕННОЙ ГРАЖДАНСКОЙ</w:t>
      </w:r>
    </w:p>
    <w:p w:rsidR="00583FFF" w:rsidRPr="00583FFF" w:rsidRDefault="00583FFF" w:rsidP="00583FFF">
      <w:pPr>
        <w:pStyle w:val="ConsPlusTitle"/>
        <w:jc w:val="center"/>
        <w:rPr>
          <w:sz w:val="28"/>
        </w:rPr>
      </w:pPr>
      <w:r w:rsidRPr="00583FFF">
        <w:t>СЛУЖБЫ МИНИСТЕРСТВА ТРУДА И СОЦИАЛЬНОЙ ЗАЩИТЫ</w:t>
      </w:r>
    </w:p>
    <w:p w:rsidR="00583FFF" w:rsidRPr="00583FFF" w:rsidRDefault="00583FFF" w:rsidP="00583FFF">
      <w:pPr>
        <w:pStyle w:val="ConsPlusTitle"/>
        <w:jc w:val="center"/>
        <w:rPr>
          <w:sz w:val="28"/>
        </w:rPr>
      </w:pPr>
      <w:r w:rsidRPr="00583FFF">
        <w:t>РОССИЙСКОЙ ФЕДЕРАЦИИ, ПРИ ЗАМЕЩЕНИИ КОТОРЫХ ФЕДЕРАЛЬНЫЕ</w:t>
      </w:r>
    </w:p>
    <w:p w:rsidR="00583FFF" w:rsidRPr="00583FFF" w:rsidRDefault="00583FFF" w:rsidP="00583FFF">
      <w:pPr>
        <w:pStyle w:val="ConsPlusTitle"/>
        <w:jc w:val="center"/>
        <w:rPr>
          <w:sz w:val="28"/>
        </w:rPr>
      </w:pPr>
      <w:r w:rsidRPr="00583FFF">
        <w:t>ГОСУДАРСТВЕННЫЕ ГРАЖДАНСКИЕ СЛУЖАЩИЕ ОБЯЗАНЫ ПРЕДСТАВЛЯТЬ</w:t>
      </w:r>
      <w:r>
        <w:t xml:space="preserve"> </w:t>
      </w:r>
      <w:r w:rsidRPr="00583FFF">
        <w:t>СВЕДЕНИЯ О СВОИХ ДОХОДАХ, ОБ ИМУЩЕСТВЕ И ОБЯЗАТЕЛЬСТВАХ</w:t>
      </w:r>
      <w:r>
        <w:t xml:space="preserve"> </w:t>
      </w:r>
      <w:r w:rsidRPr="00583FFF">
        <w:t>ИМУЩЕСТВЕННОГО ХАРАКТЕРА, А ТАКЖЕ СВЕДЕНИЯ О ДОХОДАХ,</w:t>
      </w:r>
      <w:r>
        <w:t xml:space="preserve"> </w:t>
      </w:r>
      <w:r w:rsidRPr="00583FFF">
        <w:t>ОБ ИМУЩЕСТВЕ И ОБЯЗАТЕЛЬСТВАХ ИМУЩЕСТВЕННОГО ХАРАКТЕРА</w:t>
      </w:r>
      <w:r>
        <w:t xml:space="preserve"> </w:t>
      </w:r>
      <w:r w:rsidRPr="00583FFF">
        <w:t xml:space="preserve">СВОИХ СУПРУГИ (СУПРУГА) </w:t>
      </w:r>
      <w:r>
        <w:br/>
      </w:r>
      <w:r w:rsidRPr="00583FFF">
        <w:t>И НЕСОВЕРШЕННОЛЕТНИХ ДЕТЕЙ</w:t>
      </w:r>
    </w:p>
    <w:p w:rsid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32"/>
          <w:szCs w:val="28"/>
        </w:rPr>
      </w:pP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32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t>1. Департамент комплексного анализа и прогнозирования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координации программ и научных исследований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по труду и социальной защите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t>2. Департамент демографической политики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и социальной защиты населения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Референт (в должностные обязанности которого входят вопросы финансирования расходных обязательств при создании системы долговременного ухода)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по выработке государственной политики в сфере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демографической политики и вопросов гендерного равенства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обеспечения мер социальной поддержки семей с детьми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lastRenderedPageBreak/>
        <w:t>Отдел по выработке государственной политики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в сфере социальной защиты отдельных категорий граждан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и взаимодействия с региональными органами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и неправительственными организациями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по выработке государственной политики в сфере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социальной защиты ветеранов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Консультант (в должностные обязанности которого входят вопросы осуществления приема и проверки счетов и актов о выполнении транспортными компаниями обязательств по государственному контракту на оказание услуг по перевозке граждан - получателей социальной услуги железнодорожным транспортом)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по выработке государственной политики в сфере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социального обслуживания граждан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Консультант (в должностные обязанности которого входят вопросы финансового обеспечения предоставления гражданам государственной социальной помощи в виде набора социальных услуг)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по реализации проектов в сфере социальной поддержки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граждан старшего поколения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Консультант (в должностные обязанности которого входят вопросы выплаты единовременного денежного поощрения лучших работников системы социального обслуживания)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t>3. Департамент по делам инвалидов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методологии разработки и реализации программ в сфере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реабилитации и социальной интеграции инвалидов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lastRenderedPageBreak/>
        <w:t>Отдел развития сети подведомственных организаций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политики в сфере обеспечения инвалидов техническими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средствами реабилитации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политики в сфере медико-социальной экспертизы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политики в сфере реабилитации инвалидов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методического обеспечения деятельности органов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государственной власти по выполнению международно-правовых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актов в сфере социальной защиты инвалидов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социальной защиты граждан, пострадавших в результате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чрезвычайных ситуаций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lastRenderedPageBreak/>
        <w:t>4. Департамент оплаты труда, трудовых отношений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и социального партнерства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Референт (в должностные обязанности которого входит участие в подготовке решений о распределении (перераспределении) бюджетных ассигнований в виде субсидий и в планировании бюджетных расходов по вопросам развития квалификаций и разработки профессиональных стандартов, государственных заданий федеральному государственному бюджетному учреждению "Всероссийский научно-исследовательский институт труда" Министерства труда и социальной защиты Российской Федерации)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оплаты труда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трудовых отношений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развития квалификаций и профессиональных стандартов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развития социального партнерства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мониторинга и анализа трудовых отношений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t>5. Департамент условий и охраны труда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Референт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политики охраны труда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lastRenderedPageBreak/>
        <w:t>Отдел стандартов безопасности труда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мониторинга условий и охраны труда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регулирования специальной оценки условий труда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t>6. Департамент занятости населения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Референт (в должностные обязанности которого входит разработка проектов нормативных правовых актов по определению потребности в привлечении в Российскую Федерацию иностранных работников, прибывающих в Российскую Федерацию на основании визы, в том числе по приоритетным профессионально-квалификационным группам, утверждению квоты на выдачу иностранным гражданам приглашений на въезд в Российскую Федерацию в целях осуществления трудовой деятельности, а также квоты на выдачу иностранным гражданам, прибывающим в Российскую Федерацию на основании визы, разрешений на работу)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мониторинга безработицы и прогнозирования рынка труда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трудовой миграции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t>7. Департамент государственной политики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в сфере государственной и муниципальной службы,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противодействия коррупции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Референт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lastRenderedPageBreak/>
        <w:t>Отдел политики в сфере государственной службы и методологии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развития муниципальной службы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политики в сфере противодействия коррупции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на государственной службе и в организациях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t>8. Департамент правовой, законопроектной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и международной деятельности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Референт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юридического сопровождения деятельности Министерства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международного сотрудничества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стран СНГ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t>9. Департамент информационных технологий и обеспечения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проектной деятельности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Референт (в должностные обязанности которого входит координация проектной деятельности и выполнение которых предусматривает допуск к секретным сведениям)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государственных информационных систем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lastRenderedPageBreak/>
        <w:t>Отдел обеспечения проектной деятельности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безопасности информационных технологий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эксплуатации информационных систем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нормативного обеспечения информационных технологий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ресурсного обеспечения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Специалист 1 разряда</w:t>
      </w:r>
    </w:p>
    <w:p w:rsid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t>10. Департамент организации бюджетных процедур планирования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и финансового обеспечения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организации бюджетных процедур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планирования, санкционирования и финансового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обеспечения функций Министерства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lastRenderedPageBreak/>
        <w:t>Отдел организации бюджетных процедур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планирования и финансового обеспечения функций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подведомственных учреждений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организации бюджетных процедур и финансового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обеспечения межбюджетных трансфертов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учета бюджетных обязательств, осуществления расчетов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и платежей, формирования сводной бюджетной отчетности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 - заместитель главного бухгалтера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организации бюджетного учета, формирования бюджетной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финансовой отчетности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 - заместитель главного бухгалтера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консультант (в должностные обязанности которого входит участие в Комиссии по приемке и выбытию основных средств, нематериальных активов, списанию материальных запасов Министерства)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государственных закупок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имущественных отношений сети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подведомственных организаций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lastRenderedPageBreak/>
        <w:t>Отдел организации бюджетных процедур и координации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инвестиционных проектов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методологии, координации и учета реализации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инвестиционных проектов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внутреннего финансового аудита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t>11. Департамент управления делами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Референт (в должностные обязанности которого входит временное осуществление административно-хозяйственных функций)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организационного обеспечения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административного и хозяйственного обеспечения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государственной службы и кадров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профилактики коррупционных и иных правонарушений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lastRenderedPageBreak/>
        <w:t>12. Отдел по защите государственной тайны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t>13. Отдел по организации мероприятий по мобилизационной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подготовке и мобилизации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445069" w:rsidRPr="003E1C81" w:rsidRDefault="00445069" w:rsidP="00583F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45069" w:rsidRPr="003E1C81" w:rsidSect="00445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952" w:rsidRDefault="00206952">
      <w:r>
        <w:separator/>
      </w:r>
    </w:p>
  </w:endnote>
  <w:endnote w:type="continuationSeparator" w:id="0">
    <w:p w:rsidR="00206952" w:rsidRDefault="0020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952" w:rsidRDefault="00206952">
      <w:r>
        <w:separator/>
      </w:r>
    </w:p>
  </w:footnote>
  <w:footnote w:type="continuationSeparator" w:id="0">
    <w:p w:rsidR="00206952" w:rsidRDefault="00206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FFF" w:rsidRDefault="00583FFF" w:rsidP="00B617A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3FFF" w:rsidRDefault="00583FF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FFF" w:rsidRPr="00AD453F" w:rsidRDefault="00583FFF" w:rsidP="00B617A9">
    <w:pPr>
      <w:pStyle w:val="a4"/>
      <w:framePr w:wrap="around" w:vAnchor="text" w:hAnchor="margin" w:xAlign="center" w:y="1"/>
      <w:rPr>
        <w:rStyle w:val="a5"/>
        <w:sz w:val="22"/>
      </w:rPr>
    </w:pPr>
    <w:r w:rsidRPr="00AD453F">
      <w:rPr>
        <w:rStyle w:val="a5"/>
        <w:sz w:val="22"/>
      </w:rPr>
      <w:fldChar w:fldCharType="begin"/>
    </w:r>
    <w:r w:rsidRPr="00AD453F">
      <w:rPr>
        <w:rStyle w:val="a5"/>
        <w:sz w:val="22"/>
      </w:rPr>
      <w:instrText xml:space="preserve">PAGE  </w:instrText>
    </w:r>
    <w:r w:rsidRPr="00AD453F">
      <w:rPr>
        <w:rStyle w:val="a5"/>
        <w:sz w:val="22"/>
      </w:rPr>
      <w:fldChar w:fldCharType="separate"/>
    </w:r>
    <w:r w:rsidR="00CF1811">
      <w:rPr>
        <w:rStyle w:val="a5"/>
        <w:noProof/>
        <w:sz w:val="22"/>
      </w:rPr>
      <w:t>17</w:t>
    </w:r>
    <w:r w:rsidRPr="00AD453F">
      <w:rPr>
        <w:rStyle w:val="a5"/>
        <w:sz w:val="22"/>
      </w:rPr>
      <w:fldChar w:fldCharType="end"/>
    </w:r>
  </w:p>
  <w:p w:rsidR="00583FFF" w:rsidRDefault="00583F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3A"/>
    <w:rsid w:val="00034BF8"/>
    <w:rsid w:val="00046E4E"/>
    <w:rsid w:val="00052A89"/>
    <w:rsid w:val="00065A0F"/>
    <w:rsid w:val="00084694"/>
    <w:rsid w:val="000855DD"/>
    <w:rsid w:val="000B3F82"/>
    <w:rsid w:val="000C2191"/>
    <w:rsid w:val="000D0768"/>
    <w:rsid w:val="000D4A02"/>
    <w:rsid w:val="000F6B3A"/>
    <w:rsid w:val="00133F80"/>
    <w:rsid w:val="00143945"/>
    <w:rsid w:val="00151A68"/>
    <w:rsid w:val="00164707"/>
    <w:rsid w:val="001855E0"/>
    <w:rsid w:val="0019255B"/>
    <w:rsid w:val="00194494"/>
    <w:rsid w:val="001A10A2"/>
    <w:rsid w:val="001A1EC6"/>
    <w:rsid w:val="001A7824"/>
    <w:rsid w:val="001C363C"/>
    <w:rsid w:val="001D2C50"/>
    <w:rsid w:val="001D6312"/>
    <w:rsid w:val="001E4DC4"/>
    <w:rsid w:val="001E6A73"/>
    <w:rsid w:val="001F4E72"/>
    <w:rsid w:val="001F53B6"/>
    <w:rsid w:val="00204BF4"/>
    <w:rsid w:val="00206952"/>
    <w:rsid w:val="00214D76"/>
    <w:rsid w:val="0023240A"/>
    <w:rsid w:val="00233397"/>
    <w:rsid w:val="002477D9"/>
    <w:rsid w:val="00270DBB"/>
    <w:rsid w:val="00274F02"/>
    <w:rsid w:val="00280148"/>
    <w:rsid w:val="00282BE8"/>
    <w:rsid w:val="00284E8D"/>
    <w:rsid w:val="002A2F8E"/>
    <w:rsid w:val="002C567E"/>
    <w:rsid w:val="002C58C7"/>
    <w:rsid w:val="002D1B1A"/>
    <w:rsid w:val="002E07B5"/>
    <w:rsid w:val="002F6BA1"/>
    <w:rsid w:val="002F78B1"/>
    <w:rsid w:val="00307942"/>
    <w:rsid w:val="00313677"/>
    <w:rsid w:val="00321AC4"/>
    <w:rsid w:val="00343D47"/>
    <w:rsid w:val="0037749A"/>
    <w:rsid w:val="00380CC5"/>
    <w:rsid w:val="00396D8D"/>
    <w:rsid w:val="003A5A24"/>
    <w:rsid w:val="003B1459"/>
    <w:rsid w:val="003B57F1"/>
    <w:rsid w:val="003C6B0C"/>
    <w:rsid w:val="003C6B8D"/>
    <w:rsid w:val="003D0613"/>
    <w:rsid w:val="003D2428"/>
    <w:rsid w:val="003E1C81"/>
    <w:rsid w:val="004106B6"/>
    <w:rsid w:val="0042072B"/>
    <w:rsid w:val="00434DED"/>
    <w:rsid w:val="0044293A"/>
    <w:rsid w:val="00445069"/>
    <w:rsid w:val="0045709A"/>
    <w:rsid w:val="00470C7E"/>
    <w:rsid w:val="00475980"/>
    <w:rsid w:val="00495471"/>
    <w:rsid w:val="004A3E82"/>
    <w:rsid w:val="004A4F93"/>
    <w:rsid w:val="004A5AB3"/>
    <w:rsid w:val="004C444E"/>
    <w:rsid w:val="004C645B"/>
    <w:rsid w:val="004D1D64"/>
    <w:rsid w:val="004D5748"/>
    <w:rsid w:val="004E2C22"/>
    <w:rsid w:val="00506644"/>
    <w:rsid w:val="00513A2E"/>
    <w:rsid w:val="00523BAE"/>
    <w:rsid w:val="00532399"/>
    <w:rsid w:val="00535987"/>
    <w:rsid w:val="00541C3E"/>
    <w:rsid w:val="005545D2"/>
    <w:rsid w:val="00583FFF"/>
    <w:rsid w:val="005D184B"/>
    <w:rsid w:val="005D25C7"/>
    <w:rsid w:val="005D4618"/>
    <w:rsid w:val="005F0662"/>
    <w:rsid w:val="005F0E59"/>
    <w:rsid w:val="00620AF8"/>
    <w:rsid w:val="00637947"/>
    <w:rsid w:val="00683DE2"/>
    <w:rsid w:val="00690574"/>
    <w:rsid w:val="00693216"/>
    <w:rsid w:val="006E431F"/>
    <w:rsid w:val="006F5025"/>
    <w:rsid w:val="006F7418"/>
    <w:rsid w:val="00721545"/>
    <w:rsid w:val="007372C5"/>
    <w:rsid w:val="0077283A"/>
    <w:rsid w:val="00791D4B"/>
    <w:rsid w:val="007A0DE3"/>
    <w:rsid w:val="007E1658"/>
    <w:rsid w:val="00807AC9"/>
    <w:rsid w:val="008105F8"/>
    <w:rsid w:val="00817048"/>
    <w:rsid w:val="00825010"/>
    <w:rsid w:val="00830A89"/>
    <w:rsid w:val="008505D6"/>
    <w:rsid w:val="0086333A"/>
    <w:rsid w:val="00874B64"/>
    <w:rsid w:val="008836E9"/>
    <w:rsid w:val="008C0119"/>
    <w:rsid w:val="008C3AA4"/>
    <w:rsid w:val="008C7BD6"/>
    <w:rsid w:val="008E04E0"/>
    <w:rsid w:val="008E19A0"/>
    <w:rsid w:val="00901084"/>
    <w:rsid w:val="00905292"/>
    <w:rsid w:val="00925F51"/>
    <w:rsid w:val="0093564F"/>
    <w:rsid w:val="00955D18"/>
    <w:rsid w:val="00981B17"/>
    <w:rsid w:val="0099056A"/>
    <w:rsid w:val="009B073C"/>
    <w:rsid w:val="009C2D7E"/>
    <w:rsid w:val="009D70B4"/>
    <w:rsid w:val="009F30F5"/>
    <w:rsid w:val="00A000B7"/>
    <w:rsid w:val="00A1204F"/>
    <w:rsid w:val="00A13F25"/>
    <w:rsid w:val="00A15621"/>
    <w:rsid w:val="00A26235"/>
    <w:rsid w:val="00A27820"/>
    <w:rsid w:val="00A37961"/>
    <w:rsid w:val="00A442C5"/>
    <w:rsid w:val="00A523A2"/>
    <w:rsid w:val="00A67356"/>
    <w:rsid w:val="00A67888"/>
    <w:rsid w:val="00A67CB3"/>
    <w:rsid w:val="00A90A77"/>
    <w:rsid w:val="00A91F25"/>
    <w:rsid w:val="00A92474"/>
    <w:rsid w:val="00A93E8F"/>
    <w:rsid w:val="00AB62CC"/>
    <w:rsid w:val="00AD3878"/>
    <w:rsid w:val="00AD453F"/>
    <w:rsid w:val="00AD6E03"/>
    <w:rsid w:val="00AF33EA"/>
    <w:rsid w:val="00AF4D65"/>
    <w:rsid w:val="00B12863"/>
    <w:rsid w:val="00B1396C"/>
    <w:rsid w:val="00B510E7"/>
    <w:rsid w:val="00B55756"/>
    <w:rsid w:val="00B571EF"/>
    <w:rsid w:val="00B617A9"/>
    <w:rsid w:val="00B76FDA"/>
    <w:rsid w:val="00B938D2"/>
    <w:rsid w:val="00BA488E"/>
    <w:rsid w:val="00BC41C9"/>
    <w:rsid w:val="00BD5F86"/>
    <w:rsid w:val="00C036C6"/>
    <w:rsid w:val="00C05646"/>
    <w:rsid w:val="00C149EB"/>
    <w:rsid w:val="00C26167"/>
    <w:rsid w:val="00C40AB2"/>
    <w:rsid w:val="00C51813"/>
    <w:rsid w:val="00C530B5"/>
    <w:rsid w:val="00C56712"/>
    <w:rsid w:val="00C65016"/>
    <w:rsid w:val="00C656BB"/>
    <w:rsid w:val="00C744AE"/>
    <w:rsid w:val="00CA44F7"/>
    <w:rsid w:val="00CB162A"/>
    <w:rsid w:val="00CC610C"/>
    <w:rsid w:val="00CD0712"/>
    <w:rsid w:val="00CE0C4E"/>
    <w:rsid w:val="00CE250D"/>
    <w:rsid w:val="00CE5245"/>
    <w:rsid w:val="00CF1811"/>
    <w:rsid w:val="00D04ABD"/>
    <w:rsid w:val="00D2389C"/>
    <w:rsid w:val="00D42DAD"/>
    <w:rsid w:val="00D44DD3"/>
    <w:rsid w:val="00D62E17"/>
    <w:rsid w:val="00D75152"/>
    <w:rsid w:val="00D87E9D"/>
    <w:rsid w:val="00DA371C"/>
    <w:rsid w:val="00DB50B6"/>
    <w:rsid w:val="00DC6BBA"/>
    <w:rsid w:val="00DE640C"/>
    <w:rsid w:val="00DF1F89"/>
    <w:rsid w:val="00DF6A8C"/>
    <w:rsid w:val="00E14FBB"/>
    <w:rsid w:val="00E15C7F"/>
    <w:rsid w:val="00E271C7"/>
    <w:rsid w:val="00E64DD4"/>
    <w:rsid w:val="00E66852"/>
    <w:rsid w:val="00E6698F"/>
    <w:rsid w:val="00E750FF"/>
    <w:rsid w:val="00E863C7"/>
    <w:rsid w:val="00E9393B"/>
    <w:rsid w:val="00EB6CE0"/>
    <w:rsid w:val="00EC48CD"/>
    <w:rsid w:val="00ED7F1A"/>
    <w:rsid w:val="00F00D50"/>
    <w:rsid w:val="00F1241C"/>
    <w:rsid w:val="00F23F20"/>
    <w:rsid w:val="00F40DFD"/>
    <w:rsid w:val="00F97805"/>
    <w:rsid w:val="00FB5797"/>
    <w:rsid w:val="00FC3B3A"/>
    <w:rsid w:val="00FC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76657E-F66F-44B1-9EB7-757B3304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8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rsid w:val="00B139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1396C"/>
  </w:style>
  <w:style w:type="table" w:styleId="a6">
    <w:name w:val="Table Grid"/>
    <w:basedOn w:val="a1"/>
    <w:rsid w:val="00B61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E15C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footer"/>
    <w:basedOn w:val="a"/>
    <w:link w:val="aa"/>
    <w:rsid w:val="00AD45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D453F"/>
    <w:rPr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434DED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4DED"/>
  </w:style>
  <w:style w:type="paragraph" w:customStyle="1" w:styleId="ConsPlusTitlePage">
    <w:name w:val="ConsPlusTitlePage"/>
    <w:rsid w:val="00445069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44EB2926CBF88E9432030CB4AFB4B67A6A6B4D98B79FBD7514B160186E99E4A3F010543D032C557Fo009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4EB2926CBF88E9432030CB4AFB4B67A696B4C9EBA99BD7514B160186E99E4A3F010543D032C557Fo00B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EB2926CBF88E9432030CB4AFB4B67A6A6B4B9AB79CBD7514B160186Eo909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4EB2926CBF88E9432030CB4AFB4B67A696B4F9AB895BD7514B160186E99E4A3F010543Fo00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EB2926CBF88E9432030CB4AFB4B67A696B4C9EBA99BD7514B160186E99E4A3F010543D032C557Fo00BL" TargetMode="External"/><Relationship Id="rId14" Type="http://schemas.openxmlformats.org/officeDocument/2006/relationships/hyperlink" Target="consultantplus://offline/ref=44EB2926CBF88E9432030CB4AFB4B67A696B4C9EBA99BD7514B160186E99E4A3F010543D032C557Fo00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76103-838A-411E-BB68-857B8BA02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10997</Words>
  <Characters>62684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MoBIL GROUP</Company>
  <LinksUpToDate>false</LinksUpToDate>
  <CharactersWithSpaces>73534</CharactersWithSpaces>
  <SharedDoc>false</SharedDoc>
  <HLinks>
    <vt:vector size="144" baseType="variant">
      <vt:variant>
        <vt:i4>5439490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3014755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consultantplus://offline/ref=3DF36E33ABE0B64EFA5DF2E11C7BDDA14059D37A54E8AB81474BAF0983323BF9ECD66219579A4FB804iFJ</vt:lpwstr>
      </vt:variant>
      <vt:variant>
        <vt:lpwstr/>
      </vt:variant>
      <vt:variant>
        <vt:i4>3014757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consultantplus://offline/ref=3DF36E33ABE0B64EFA5DF2E11C7BDDA14058D37A56E4AB81474BAF0983323BF9ECD66219579A4FBB04i5J</vt:lpwstr>
      </vt:variant>
      <vt:variant>
        <vt:lpwstr/>
      </vt:variant>
      <vt:variant>
        <vt:i4>7602275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consultantplus://offline/ref=3DF36E33ABE0B64EFA5DF2E11C7BDDA14059DC7556EDAB81474BAF0983323BF9ECD6621905i5J</vt:lpwstr>
      </vt:variant>
      <vt:variant>
        <vt:lpwstr/>
      </vt:variant>
      <vt:variant>
        <vt:i4>6357096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consultantplus://offline/ref=824B04A09F3D3CDF3562B4C01661518EF41B14281598E4E4AF2B5F769BA3AAC2110578660101613FPFc0J</vt:lpwstr>
      </vt:variant>
      <vt:variant>
        <vt:lpwstr/>
      </vt:variant>
      <vt:variant>
        <vt:i4>8060977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consultantplus://offline/ref=CDD62B79804EADAD70EBEC0F9E126BD52C4E327A9732EC2D745F9F4E25BE51CE982760143Cn1K</vt:lpwstr>
      </vt:variant>
      <vt:variant>
        <vt:lpwstr/>
      </vt:variant>
      <vt:variant>
        <vt:i4>7929956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consultantplus://offline/ref=CDD62B79804EADAD70EBEC0F9E126BD52C4C31749A36EC2D745F9F4E25BE51CE98276017C97AC35930nDK</vt:lpwstr>
      </vt:variant>
      <vt:variant>
        <vt:lpwstr/>
      </vt:variant>
      <vt:variant>
        <vt:i4>3080289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consultantplus://offline/ref=CDD62B79804EADAD70EBEC0F9E126BD52C4F30709737EC2D745F9F4E25BE51CE98276017CE7B3Cn0K</vt:lpwstr>
      </vt:variant>
      <vt:variant>
        <vt:lpwstr/>
      </vt:variant>
      <vt:variant>
        <vt:i4>4784212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consultantplus://offline/ref=88EF6CD79D65F669EE72E56ABC35F573FCF9AB6CC5985695DB62828BFEWAtCJ</vt:lpwstr>
      </vt:variant>
      <vt:variant>
        <vt:lpwstr/>
      </vt:variant>
      <vt:variant>
        <vt:i4>2424941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7405621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consultantplus://offline/ref=88EF6CD79D65F669EE72E56ABC35F573FCFAA76FCE985695DB62828BFEACD885F863D81D0AB61979W7t8J</vt:lpwstr>
      </vt:variant>
      <vt:variant>
        <vt:lpwstr/>
      </vt:variant>
      <vt:variant>
        <vt:i4>7602282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consultantplus://offline/ref=0103C74AFB428A22C793A633D46C94F33713A800DCED86C845A46A74E09E5EE1934528FF7E90BDEED45EJ</vt:lpwstr>
      </vt:variant>
      <vt:variant>
        <vt:lpwstr/>
      </vt:variant>
      <vt:variant>
        <vt:i4>7602235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consultantplus://offline/ref=0103C74AFB428A22C793A633D46C94F33714AE09DDEA86C845A46A74E09E5EE1934528FF7E90BDECD45CJ</vt:lpwstr>
      </vt:variant>
      <vt:variant>
        <vt:lpwstr/>
      </vt:variant>
      <vt:variant>
        <vt:i4>8192052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consultantplus://offline/ref=0103C74AFB428A22C793A633D46C94F33714A106DFEF86C845A46A74E09E5EE1934528FFD75CJ</vt:lpwstr>
      </vt:variant>
      <vt:variant>
        <vt:lpwstr/>
      </vt:variant>
      <vt:variant>
        <vt:i4>2162794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consultantplus://offline/ref=B49F2AAD85592109914B3631C99E10201244646C7AF4861D123FA257529C011A0A0BD9E762EAE008lF1FJ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2424941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consultantplus://offline/ref=88EF6CD79D65F669EE72E56ABC35F573FCFDAD6CCA915695DB62828BFEACD885F863D81D0AB21B7AW7tCJ</vt:lpwstr>
      </vt:variant>
      <vt:variant>
        <vt:lpwstr/>
      </vt:variant>
      <vt:variant>
        <vt:i4>2424929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consultantplus://offline/ref=88EF6CD79D65F669EE72E56ABC35F573FCFAA76FCE985695DB62828BFEACD885F863D81D0AB61979W7t6J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Администратор</dc:creator>
  <cp:lastModifiedBy>iao3</cp:lastModifiedBy>
  <cp:revision>3</cp:revision>
  <cp:lastPrinted>2019-11-19T07:23:00Z</cp:lastPrinted>
  <dcterms:created xsi:type="dcterms:W3CDTF">2023-09-20T13:59:00Z</dcterms:created>
  <dcterms:modified xsi:type="dcterms:W3CDTF">2023-10-13T12:31:00Z</dcterms:modified>
</cp:coreProperties>
</file>